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rPr>
          <w:rFonts w:hint="eastAsia" w:ascii="Times New Roman" w:hAnsi="Times New Roman" w:eastAsia="黑体"/>
          <w:b/>
          <w:bCs/>
          <w:sz w:val="84"/>
        </w:rPr>
      </w:pPr>
      <w:r>
        <w:rPr>
          <w:rFonts w:hint="eastAsia" w:ascii="Times New Roman" w:hAnsi="Times New Roman" w:eastAsia="黑体"/>
          <w:b/>
          <w:bCs/>
          <w:sz w:val="84"/>
        </w:rPr>
      </w:r>
      <w:r/>
    </w:p>
    <w:p>
      <w:pPr>
        <w:pStyle w:val="979"/>
        <w:ind w:firstLine="0"/>
        <w:jc w:val="center"/>
        <w:rPr>
          <w:rFonts w:hint="eastAsia" w:ascii="Times New Roman" w:hAnsi="Times New Roman" w:eastAsia="黑体"/>
          <w:b/>
          <w:bCs/>
          <w:sz w:val="84"/>
        </w:rPr>
      </w:pPr>
      <w:r>
        <w:rPr>
          <w:rFonts w:hint="eastAsia" w:ascii="Times New Roman" w:hAnsi="Times New Roman" w:eastAsia="黑体"/>
          <w:b/>
          <w:bCs/>
          <w:sz w:val="84"/>
        </w:rPr>
      </w:r>
      <w:r/>
    </w:p>
    <w:p>
      <w:pPr>
        <w:pStyle w:val="979"/>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rPr>
          <w:rFonts w:hint="eastAsia" w:ascii="Times New Roman" w:hAnsi="Times New Roman" w:eastAsia="黑体"/>
          <w:b/>
          <w:bCs/>
          <w:sz w:val="84"/>
        </w:rPr>
      </w:r>
      <w:r/>
    </w:p>
    <w:p>
      <w:pPr>
        <w:pStyle w:val="979"/>
        <w:ind w:firstLine="1928"/>
        <w:rPr>
          <w:rFonts w:hint="eastAsia"/>
          <w:b/>
          <w:bCs/>
          <w:sz w:val="32"/>
        </w:rPr>
      </w:pPr>
      <w:r>
        <w:rPr>
          <w:rFonts w:hint="eastAsia"/>
          <w:b/>
          <w:bCs/>
          <w:sz w:val="32"/>
        </w:rPr>
      </w:r>
      <w:r/>
    </w:p>
    <w:p>
      <w:pPr>
        <w:pStyle w:val="979"/>
        <w:ind w:firstLine="1928"/>
        <w:rPr>
          <w:rFonts w:hint="eastAsia"/>
          <w:b/>
          <w:bCs/>
          <w:sz w:val="32"/>
        </w:rPr>
      </w:pPr>
      <w:r>
        <w:rPr>
          <w:rFonts w:hint="eastAsia"/>
          <w:b/>
          <w:bCs/>
          <w:sz w:val="32"/>
        </w:rPr>
      </w:r>
      <w:r/>
    </w:p>
    <w:p>
      <w:pPr>
        <w:pStyle w:val="979"/>
        <w:ind w:firstLine="1928"/>
        <w:rPr>
          <w:rFonts w:hint="eastAsia"/>
          <w:b/>
          <w:bCs/>
          <w:sz w:val="32"/>
        </w:rPr>
      </w:pPr>
      <w:r>
        <w:rPr>
          <w:rFonts w:hint="eastAsia"/>
          <w:b/>
          <w:bCs/>
          <w:sz w:val="32"/>
        </w:rPr>
      </w:r>
      <w:r/>
    </w:p>
    <w:p>
      <w:pPr>
        <w:pStyle w:val="979"/>
        <w:ind w:firstLine="1928"/>
        <w:rPr>
          <w:rFonts w:hint="eastAsia"/>
          <w:b/>
          <w:bCs/>
          <w:sz w:val="32"/>
        </w:rPr>
      </w:pPr>
      <w:r>
        <w:rPr>
          <w:rFonts w:hint="eastAsia"/>
          <w:b/>
          <w:bCs/>
          <w:sz w:val="32"/>
        </w:rPr>
      </w:r>
      <w:r/>
    </w:p>
    <w:p>
      <w:pPr>
        <w:pStyle w:val="979"/>
        <w:ind w:firstLine="1928"/>
        <w:rPr>
          <w:rFonts w:hint="eastAsia"/>
          <w:b/>
          <w:bCs/>
          <w:sz w:val="32"/>
        </w:rPr>
      </w:pPr>
      <w:r>
        <w:rPr>
          <w:rFonts w:hint="eastAsia"/>
          <w:b/>
          <w:bCs/>
          <w:sz w:val="32"/>
        </w:rPr>
      </w:r>
      <w:r/>
    </w:p>
    <w:p>
      <w:pPr>
        <w:pStyle w:val="979"/>
        <w:ind w:left="0" w:firstLine="0"/>
        <w:rPr>
          <w:rFonts w:hint="eastAsia"/>
          <w:b/>
          <w:bCs/>
          <w:sz w:val="32"/>
          <w:lang w:eastAsia="zh-CN"/>
        </w:rPr>
      </w:pPr>
      <w:r>
        <w:rPr>
          <w:rFonts w:hint="eastAsia"/>
          <w:b/>
          <w:bCs/>
          <w:sz w:val="32"/>
        </w:rPr>
        <w:t xml:space="preserve">项目名称：</w:t>
      </w:r>
      <w:r>
        <w:rPr>
          <w:rFonts w:hint="eastAsia"/>
          <w:b/>
          <w:bCs/>
          <w:sz w:val="32"/>
          <w:lang w:eastAsia="zh-CN"/>
        </w:rPr>
        <w:t xml:space="preserve">江苏省人民医院宿迁医院委托检验服务采购项目</w:t>
      </w:r>
      <w:r>
        <w:rPr>
          <w:rFonts w:hint="eastAsia"/>
          <w:b/>
          <w:bCs/>
          <w:sz w:val="32"/>
          <w:lang w:eastAsia="zh-CN"/>
        </w:rPr>
      </w:r>
      <w:r/>
    </w:p>
    <w:p>
      <w:pPr>
        <w:pStyle w:val="979"/>
        <w:ind w:left="0" w:firstLine="0"/>
        <w:rPr>
          <w:b/>
          <w:sz w:val="30"/>
          <w:szCs w:val="30"/>
        </w:rPr>
      </w:pPr>
      <w:r>
        <w:rPr>
          <w:rFonts w:hint="eastAsia"/>
          <w:b/>
          <w:bCs/>
          <w:sz w:val="32"/>
        </w:rPr>
        <w:t xml:space="preserve">项目编号：</w:t>
      </w:r>
      <w:r>
        <w:rPr>
          <w:rFonts w:hint="eastAsia" w:ascii="Arial" w:hAnsi="Arial" w:eastAsia="宋体" w:cs="Times New Roman"/>
          <w:b/>
          <w:bCs/>
          <w:color w:val="000000"/>
          <w:sz w:val="32"/>
          <w:lang w:val="en-US" w:eastAsia="zh-CN"/>
        </w:rPr>
        <w:t xml:space="preserve">JSZC-321300-SQJW-G2026-0007</w:t>
      </w:r>
      <w:r>
        <w:t xml:space="preserve">  </w:t>
      </w:r>
      <w:r>
        <w:rPr>
          <w:b/>
          <w:sz w:val="30"/>
          <w:szCs w:val="30"/>
        </w:rPr>
        <w:t xml:space="preserve"> </w:t>
      </w:r>
      <w:r>
        <w:rPr>
          <w:b/>
          <w:sz w:val="30"/>
          <w:szCs w:val="30"/>
        </w:rPr>
      </w:r>
      <w:r/>
    </w:p>
    <w:p>
      <w:pPr>
        <w:pStyle w:val="883"/>
        <w:ind w:left="-420" w:firstLine="1656"/>
        <w:spacing w:line="360" w:lineRule="auto"/>
        <w:rPr>
          <w:rFonts w:hint="eastAsia"/>
          <w:b/>
          <w:sz w:val="30"/>
          <w:szCs w:val="30"/>
        </w:rPr>
      </w:pPr>
      <w:r>
        <w:rPr>
          <w:rFonts w:hint="eastAsia"/>
          <w:b/>
          <w:color w:val="000000"/>
          <w:sz w:val="30"/>
          <w:szCs w:val="30"/>
          <w:highlight w:val="none"/>
        </w:rPr>
        <w:t xml:space="preserve">（服务类项目</w:t>
      </w:r>
      <w:r>
        <w:rPr>
          <w:b/>
          <w:color w:val="000000"/>
          <w:sz w:val="30"/>
          <w:szCs w:val="30"/>
          <w:highlight w:val="none"/>
        </w:rPr>
        <w:t xml:space="preserve">，</w:t>
      </w:r>
      <w:r>
        <w:rPr>
          <w:rFonts w:hint="eastAsia"/>
          <w:b/>
          <w:color w:val="000000"/>
          <w:sz w:val="30"/>
          <w:szCs w:val="30"/>
          <w:highlight w:val="none"/>
        </w:rPr>
        <w:t xml:space="preserve">本项目非专门面向中小企业）</w:t>
      </w:r>
      <w:r>
        <w:rPr>
          <w:rFonts w:hint="eastAsia"/>
          <w:b/>
          <w:sz w:val="30"/>
          <w:szCs w:val="30"/>
        </w:rPr>
      </w:r>
      <w:r/>
    </w:p>
    <w:p>
      <w:pPr>
        <w:pStyle w:val="979"/>
        <w:ind w:left="0" w:firstLine="0"/>
        <w:jc w:val="both"/>
        <w:rPr>
          <w:rFonts w:hint="eastAsia" w:ascii="Times New Roman" w:hAnsi="Times New Roman" w:eastAsia="宋体" w:cs="Times New Roman"/>
          <w:b/>
          <w:bCs/>
          <w:sz w:val="32"/>
          <w:lang w:eastAsia="zh-CN"/>
        </w:rPr>
      </w:pPr>
      <w:r>
        <w:rPr>
          <w:rFonts w:hint="eastAsia" w:ascii="Times New Roman" w:hAnsi="Times New Roman" w:eastAsia="宋体" w:cs="Times New Roman"/>
          <w:b/>
          <w:bCs/>
          <w:sz w:val="32"/>
        </w:rPr>
        <w:t xml:space="preserve">采购人：</w:t>
      </w:r>
      <w:r>
        <w:rPr>
          <w:rFonts w:hint="eastAsia" w:ascii="Times New Roman" w:hAnsi="Times New Roman" w:eastAsia="宋体" w:cs="Times New Roman"/>
          <w:b/>
          <w:bCs/>
          <w:sz w:val="32"/>
          <w:lang w:eastAsia="zh-CN"/>
        </w:rPr>
        <w:t xml:space="preserve">江苏省人民医院宿迁医院</w:t>
      </w:r>
      <w:r>
        <w:rPr>
          <w:rFonts w:hint="eastAsia" w:ascii="Times New Roman" w:hAnsi="Times New Roman" w:eastAsia="宋体" w:cs="Times New Roman"/>
          <w:b/>
          <w:bCs/>
          <w:sz w:val="32"/>
          <w:lang w:eastAsia="zh-CN"/>
        </w:rPr>
      </w:r>
      <w:r/>
    </w:p>
    <w:p>
      <w:pPr>
        <w:pStyle w:val="979"/>
        <w:ind w:left="0" w:firstLine="0"/>
        <w:jc w:val="both"/>
        <w:rPr>
          <w:rFonts w:hint="eastAsia" w:ascii="Times New Roman" w:hAnsi="Times New Roman" w:eastAsia="宋体" w:cs="Times New Roman"/>
          <w:b/>
          <w:bCs/>
          <w:sz w:val="32"/>
        </w:rPr>
      </w:pPr>
      <w:r>
        <w:rPr>
          <w:rFonts w:hint="eastAsia" w:ascii="Times New Roman" w:hAnsi="Times New Roman" w:eastAsia="宋体" w:cs="Times New Roman"/>
          <w:b/>
          <w:bCs/>
          <w:sz w:val="32"/>
        </w:rPr>
        <w:t xml:space="preserve">采购代理机构</w:t>
      </w:r>
      <w:r>
        <w:rPr>
          <w:rFonts w:hint="eastAsia" w:ascii="Times New Roman" w:hAnsi="Times New Roman" w:eastAsia="宋体" w:cs="Times New Roman"/>
          <w:b/>
          <w:bCs/>
          <w:sz w:val="32"/>
          <w:lang w:eastAsia="zh-CN"/>
        </w:rPr>
        <w:t xml:space="preserve">：</w:t>
      </w:r>
      <w:r>
        <w:rPr>
          <w:rFonts w:hint="eastAsia" w:ascii="Times New Roman" w:hAnsi="Times New Roman" w:eastAsia="宋体" w:cs="Times New Roman"/>
          <w:b/>
          <w:bCs/>
          <w:sz w:val="32"/>
        </w:rPr>
        <w:t xml:space="preserve">宿迁建威工程咨询有限公司</w:t>
      </w:r>
      <w:r>
        <w:rPr>
          <w:rFonts w:hint="eastAsia" w:ascii="Times New Roman" w:hAnsi="Times New Roman" w:eastAsia="宋体" w:cs="Times New Roman"/>
          <w:b/>
          <w:bCs/>
          <w:sz w:val="32"/>
        </w:rPr>
      </w:r>
      <w:r/>
    </w:p>
    <w:p>
      <w:pPr>
        <w:pStyle w:val="979"/>
        <w:ind w:left="0" w:firstLine="0"/>
        <w:jc w:val="both"/>
        <w:rPr>
          <w:rFonts w:hint="eastAsia" w:ascii="Times New Roman" w:hAnsi="Times New Roman"/>
          <w:b/>
          <w:bCs/>
          <w:sz w:val="32"/>
        </w:rPr>
      </w:pPr>
      <w:r>
        <w:rPr>
          <w:rFonts w:hint="eastAsia" w:ascii="Times New Roman" w:hAnsi="Times New Roman"/>
          <w:b/>
          <w:bCs/>
          <w:sz w:val="32"/>
          <w:lang w:val="en-US" w:eastAsia="zh-CN"/>
        </w:rPr>
        <w:t xml:space="preserve">日期：</w:t>
      </w:r>
      <w:r>
        <w:rPr>
          <w:rFonts w:hint="eastAsia" w:ascii="Times New Roman" w:hAnsi="Times New Roman"/>
          <w:b/>
          <w:bCs/>
          <w:sz w:val="32"/>
          <w:lang w:eastAsia="zh-CN"/>
        </w:rPr>
        <w:t xml:space="preserve">2026年</w:t>
      </w:r>
      <w:r>
        <w:rPr>
          <w:rFonts w:hint="eastAsia" w:ascii="Times New Roman" w:hAnsi="Times New Roman"/>
          <w:b/>
          <w:bCs/>
          <w:sz w:val="32"/>
          <w:lang w:val="en-US" w:eastAsia="zh-CN"/>
        </w:rPr>
        <w:t xml:space="preserve">0</w:t>
      </w:r>
      <w:r>
        <w:rPr>
          <w:rFonts w:hint="eastAsia" w:ascii="Times New Roman" w:hAnsi="Times New Roman"/>
          <w:b/>
          <w:bCs/>
          <w:sz w:val="32"/>
          <w:lang w:val="en-US" w:eastAsia="zh-CN"/>
        </w:rPr>
        <w:t xml:space="preserve">4</w:t>
      </w:r>
      <w:r>
        <w:rPr>
          <w:rFonts w:hint="eastAsia" w:ascii="Times New Roman" w:hAnsi="Times New Roman"/>
          <w:b/>
          <w:bCs/>
          <w:sz w:val="32"/>
        </w:rPr>
        <w:t xml:space="preserve">月</w:t>
      </w:r>
      <w:r>
        <w:rPr>
          <w:rFonts w:hint="eastAsia" w:ascii="Times New Roman" w:hAnsi="Times New Roman"/>
          <w:b/>
          <w:bCs/>
          <w:sz w:val="32"/>
          <w:lang w:val="en-US" w:eastAsia="zh-CN"/>
        </w:rPr>
        <w:t xml:space="preserve">1</w:t>
      </w:r>
      <w:r>
        <w:rPr>
          <w:rFonts w:hint="eastAsia" w:ascii="Times New Roman" w:hAnsi="Times New Roman"/>
          <w:b/>
          <w:bCs/>
          <w:sz w:val="32"/>
          <w:lang w:val="en-US" w:eastAsia="zh-CN"/>
        </w:rPr>
        <w:t xml:space="preserve">0</w:t>
      </w:r>
      <w:r>
        <w:rPr>
          <w:rFonts w:hint="eastAsia" w:ascii="Times New Roman" w:hAnsi="Times New Roman"/>
          <w:b/>
          <w:bCs/>
          <w:sz w:val="32"/>
        </w:rPr>
        <w:t xml:space="preserve">日</w:t>
      </w:r>
      <w:r>
        <w:rPr>
          <w:rFonts w:hint="eastAsia" w:ascii="Times New Roman" w:hAnsi="Times New Roman"/>
          <w:b/>
          <w:bCs/>
          <w:sz w:val="32"/>
        </w:rPr>
      </w:r>
      <w:r/>
    </w:p>
    <w:p>
      <w:pPr>
        <w:pStyle w:val="883"/>
        <w:jc w:val="center"/>
        <w:spacing w:line="480" w:lineRule="auto"/>
        <w:rPr>
          <w:rFonts w:hint="eastAsia"/>
        </w:rPr>
        <w:outlineLvl w:val="0"/>
      </w:pPr>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rPr>
      </w:r>
      <w:r/>
    </w:p>
    <w:p>
      <w:pPr>
        <w:pStyle w:val="883"/>
        <w:jc w:val="both"/>
        <w:spacing w:line="480" w:lineRule="auto"/>
        <w:rPr>
          <w:rFonts w:hint="eastAsia"/>
        </w:rPr>
        <w:outlineLvl w:val="0"/>
      </w:pPr>
      <w:r>
        <w:rPr>
          <w:rFonts w:hint="eastAsia"/>
        </w:rPr>
      </w:r>
      <w:r/>
    </w:p>
    <w:p>
      <w:pPr>
        <w:pStyle w:val="883"/>
        <w:jc w:val="center"/>
        <w:spacing w:line="480" w:lineRule="auto"/>
        <w:rPr>
          <w:rFonts w:hint="eastAsia" w:eastAsia="黑体"/>
          <w:b/>
          <w:sz w:val="44"/>
        </w:rPr>
        <w:outlineLvl w:val="0"/>
      </w:pPr>
      <w:r>
        <w:rPr>
          <w:rFonts w:hint="eastAsia"/>
        </w:rPr>
        <w:t xml:space="preserve"> </w:t>
      </w:r>
      <w:bookmarkStart w:id="6" w:name="_Toc21952"/>
      <w:r>
        <w:rPr>
          <w:rFonts w:hint="eastAsia" w:eastAsia="黑体"/>
          <w:b/>
          <w:sz w:val="44"/>
        </w:rPr>
        <w:t xml:space="preserve">  </w:t>
      </w:r>
      <w:r>
        <w:rPr>
          <w:rFonts w:hint="eastAsia" w:eastAsia="黑体"/>
          <w:b/>
          <w:sz w:val="44"/>
        </w:rPr>
      </w:r>
      <w:r/>
    </w:p>
    <w:p>
      <w:pPr>
        <w:pStyle w:val="883"/>
        <w:jc w:val="center"/>
        <w:spacing w:line="480" w:lineRule="auto"/>
        <w:rPr>
          <w:rFonts w:hint="eastAsia" w:eastAsia="黑体"/>
          <w:b/>
          <w:sz w:val="44"/>
        </w:rPr>
        <w:outlineLvl w:val="0"/>
      </w:pPr>
      <w:r/>
      <w:bookmarkStart w:id="7" w:name="_Toc15497"/>
      <w:r>
        <w:rPr>
          <w:rFonts w:hint="eastAsia" w:eastAsia="黑体"/>
          <w:b/>
          <w:sz w:val="44"/>
        </w:rPr>
        <w:t xml:space="preserve">目  录</w:t>
      </w:r>
      <w:bookmarkEnd w:id="6"/>
      <w:r/>
      <w:bookmarkEnd w:id="7"/>
      <w:r>
        <w:rPr>
          <w:rFonts w:hint="eastAsia" w:eastAsia="黑体"/>
          <w:b/>
          <w:sz w:val="44"/>
        </w:rPr>
      </w:r>
      <w:r/>
    </w:p>
    <w:p>
      <w:pPr>
        <w:pStyle w:val="936"/>
        <w:tabs>
          <w:tab w:val="right" w:pos="8953" w:leader="dot"/>
        </w:tabs>
        <w:rPr>
          <w:sz w:val="32"/>
          <w:szCs w:val="32"/>
        </w:rPr>
      </w:pPr>
      <w:r>
        <w:rPr>
          <w:rFonts w:hint="eastAsia" w:eastAsia="仿宋_GB2312"/>
          <w:b/>
          <w:sz w:val="32"/>
          <w:szCs w:val="32"/>
        </w:rPr>
        <w:fldChar w:fldCharType="begin"/>
      </w:r>
      <w:r>
        <w:rPr>
          <w:rFonts w:hint="eastAsia" w:eastAsia="仿宋_GB2312"/>
          <w:b/>
          <w:sz w:val="32"/>
          <w:szCs w:val="32"/>
        </w:rPr>
        <w:instrText xml:space="preserve">TOC \o "1-1" \h \u </w:instrText>
      </w:r>
      <w:r>
        <w:rPr>
          <w:rFonts w:hint="eastAsia" w:eastAsia="仿宋_GB2312"/>
          <w:b/>
          <w:sz w:val="32"/>
          <w:szCs w:val="32"/>
        </w:rPr>
        <w:fldChar w:fldCharType="separate"/>
      </w:r>
      <w:r>
        <w:rPr>
          <w:rFonts w:hint="eastAsia" w:eastAsia="仿宋_GB2312"/>
          <w:sz w:val="32"/>
          <w:szCs w:val="32"/>
        </w:rPr>
        <w:fldChar w:fldCharType="begin"/>
      </w:r>
      <w:r>
        <w:rPr>
          <w:rFonts w:hint="eastAsia" w:eastAsia="仿宋_GB2312"/>
          <w:sz w:val="32"/>
          <w:szCs w:val="32"/>
        </w:rPr>
        <w:instrText xml:space="preserve"> HYPERLINK \l _Toc18735 </w:instrText>
      </w:r>
      <w:r>
        <w:rPr>
          <w:rFonts w:hint="eastAsia" w:eastAsia="仿宋_GB2312"/>
          <w:sz w:val="32"/>
          <w:szCs w:val="32"/>
        </w:rPr>
        <w:fldChar w:fldCharType="separate"/>
      </w:r>
      <w:r>
        <w:rPr>
          <w:rFonts w:hint="eastAsia" w:ascii="黑体" w:hAnsi="黑体" w:eastAsia="黑体" w:cs="黑体"/>
          <w:sz w:val="32"/>
          <w:szCs w:val="32"/>
        </w:rPr>
        <w:t xml:space="preserve">第一章  投标邀请</w:t>
      </w:r>
      <w:r>
        <w:rPr>
          <w:sz w:val="32"/>
          <w:szCs w:val="32"/>
        </w:rPr>
        <w:tab/>
      </w:r>
      <w:r>
        <w:rPr>
          <w:sz w:val="32"/>
          <w:szCs w:val="32"/>
        </w:rPr>
        <w:fldChar w:fldCharType="begin"/>
      </w:r>
      <w:r>
        <w:rPr>
          <w:sz w:val="32"/>
          <w:szCs w:val="32"/>
        </w:rPr>
        <w:instrText xml:space="preserve"> PAGEREF _Toc18735 \h </w:instrText>
      </w:r>
      <w:r>
        <w:rPr>
          <w:sz w:val="32"/>
          <w:szCs w:val="32"/>
        </w:rPr>
        <w:fldChar w:fldCharType="separate"/>
      </w:r>
      <w:r>
        <w:rPr>
          <w:sz w:val="32"/>
          <w:szCs w:val="32"/>
        </w:rPr>
        <w:t xml:space="preserve">２</w:t>
      </w:r>
      <w:r>
        <w:rPr>
          <w:sz w:val="32"/>
          <w:szCs w:val="32"/>
        </w:rPr>
        <w:fldChar w:fldCharType="end"/>
      </w:r>
      <w:r>
        <w:rPr>
          <w:rFonts w:hint="eastAsia" w:eastAsia="仿宋_GB2312"/>
          <w:sz w:val="32"/>
          <w:szCs w:val="32"/>
        </w:rPr>
        <w:fldChar w:fldCharType="end"/>
      </w:r>
      <w:r>
        <w:rPr>
          <w:sz w:val="32"/>
          <w:szCs w:val="32"/>
        </w:rPr>
      </w:r>
      <w:r/>
    </w:p>
    <w:p>
      <w:pPr>
        <w:pStyle w:val="936"/>
        <w:tabs>
          <w:tab w:val="right" w:pos="8953" w:leader="dot"/>
        </w:tabs>
        <w:rPr>
          <w:sz w:val="32"/>
          <w:szCs w:val="32"/>
        </w:rPr>
      </w:pPr>
      <w:r>
        <w:rPr>
          <w:rFonts w:hint="eastAsia" w:eastAsia="仿宋_GB2312"/>
          <w:sz w:val="32"/>
          <w:szCs w:val="32"/>
        </w:rPr>
        <w:fldChar w:fldCharType="begin"/>
      </w:r>
      <w:r>
        <w:rPr>
          <w:rFonts w:hint="eastAsia" w:eastAsia="仿宋_GB2312"/>
          <w:sz w:val="32"/>
          <w:szCs w:val="32"/>
        </w:rPr>
        <w:instrText xml:space="preserve"> HYPERLINK \l _Toc19000 </w:instrText>
      </w:r>
      <w:r>
        <w:rPr>
          <w:rFonts w:hint="eastAsia" w:eastAsia="仿宋_GB2312"/>
          <w:sz w:val="32"/>
          <w:szCs w:val="32"/>
        </w:rPr>
        <w:fldChar w:fldCharType="separate"/>
      </w:r>
      <w:r>
        <w:rPr>
          <w:rFonts w:hint="eastAsia" w:ascii="黑体" w:hAnsi="黑体" w:eastAsia="黑体" w:cs="黑体"/>
          <w:sz w:val="32"/>
          <w:szCs w:val="32"/>
        </w:rPr>
        <w:t xml:space="preserve">第二章  投标人须知</w:t>
      </w:r>
      <w:r>
        <w:rPr>
          <w:sz w:val="32"/>
          <w:szCs w:val="32"/>
        </w:rPr>
        <w:tab/>
      </w:r>
      <w:r>
        <w:rPr>
          <w:sz w:val="32"/>
          <w:szCs w:val="32"/>
        </w:rPr>
        <w:fldChar w:fldCharType="begin"/>
      </w:r>
      <w:r>
        <w:rPr>
          <w:sz w:val="32"/>
          <w:szCs w:val="32"/>
        </w:rPr>
        <w:instrText xml:space="preserve"> PAGEREF _Toc19000 \h </w:instrText>
      </w:r>
      <w:r>
        <w:rPr>
          <w:sz w:val="32"/>
          <w:szCs w:val="32"/>
        </w:rPr>
        <w:fldChar w:fldCharType="separate"/>
      </w:r>
      <w:r>
        <w:rPr>
          <w:sz w:val="32"/>
          <w:szCs w:val="32"/>
        </w:rPr>
        <w:t xml:space="preserve">６</w:t>
      </w:r>
      <w:r>
        <w:rPr>
          <w:sz w:val="32"/>
          <w:szCs w:val="32"/>
        </w:rPr>
        <w:fldChar w:fldCharType="end"/>
      </w:r>
      <w:r>
        <w:rPr>
          <w:rFonts w:hint="eastAsia" w:eastAsia="仿宋_GB2312"/>
          <w:sz w:val="32"/>
          <w:szCs w:val="32"/>
        </w:rPr>
        <w:fldChar w:fldCharType="end"/>
      </w:r>
      <w:r>
        <w:rPr>
          <w:sz w:val="32"/>
          <w:szCs w:val="32"/>
        </w:rPr>
      </w:r>
      <w:r/>
    </w:p>
    <w:p>
      <w:pPr>
        <w:pStyle w:val="936"/>
        <w:tabs>
          <w:tab w:val="right" w:pos="8953" w:leader="dot"/>
        </w:tabs>
        <w:rPr>
          <w:sz w:val="32"/>
          <w:szCs w:val="32"/>
        </w:rPr>
      </w:pPr>
      <w:r>
        <w:rPr>
          <w:rFonts w:hint="eastAsia" w:eastAsia="仿宋_GB2312"/>
          <w:sz w:val="32"/>
          <w:szCs w:val="32"/>
        </w:rPr>
        <w:fldChar w:fldCharType="begin"/>
      </w:r>
      <w:r>
        <w:rPr>
          <w:rFonts w:hint="eastAsia" w:eastAsia="仿宋_GB2312"/>
          <w:sz w:val="32"/>
          <w:szCs w:val="32"/>
        </w:rPr>
        <w:instrText xml:space="preserve"> HYPERLINK \l _Toc12251 </w:instrText>
      </w:r>
      <w:r>
        <w:rPr>
          <w:rFonts w:hint="eastAsia" w:eastAsia="仿宋_GB2312"/>
          <w:sz w:val="32"/>
          <w:szCs w:val="32"/>
        </w:rPr>
        <w:fldChar w:fldCharType="separate"/>
      </w:r>
      <w:r>
        <w:rPr>
          <w:rFonts w:hint="eastAsia" w:ascii="黑体" w:hAnsi="黑体" w:eastAsia="黑体" w:cs="黑体"/>
          <w:sz w:val="32"/>
          <w:szCs w:val="32"/>
        </w:rPr>
        <w:t xml:space="preserve">第三章  合同文本</w:t>
      </w:r>
      <w:r>
        <w:rPr>
          <w:sz w:val="32"/>
          <w:szCs w:val="32"/>
        </w:rPr>
        <w:tab/>
      </w:r>
      <w:r>
        <w:rPr>
          <w:sz w:val="32"/>
          <w:szCs w:val="32"/>
        </w:rPr>
        <w:fldChar w:fldCharType="begin"/>
      </w:r>
      <w:r>
        <w:rPr>
          <w:sz w:val="32"/>
          <w:szCs w:val="32"/>
        </w:rPr>
        <w:instrText xml:space="preserve"> PAGEREF _Toc12251 \h </w:instrText>
      </w:r>
      <w:r>
        <w:rPr>
          <w:sz w:val="32"/>
          <w:szCs w:val="32"/>
        </w:rPr>
        <w:fldChar w:fldCharType="separate"/>
      </w:r>
      <w:r>
        <w:rPr>
          <w:sz w:val="32"/>
          <w:szCs w:val="32"/>
        </w:rPr>
        <w:t xml:space="preserve">２２</w:t>
      </w:r>
      <w:r>
        <w:rPr>
          <w:sz w:val="32"/>
          <w:szCs w:val="32"/>
        </w:rPr>
        <w:fldChar w:fldCharType="end"/>
      </w:r>
      <w:r>
        <w:rPr>
          <w:rFonts w:hint="eastAsia" w:eastAsia="仿宋_GB2312"/>
          <w:sz w:val="32"/>
          <w:szCs w:val="32"/>
        </w:rPr>
        <w:fldChar w:fldCharType="end"/>
      </w:r>
      <w:r>
        <w:rPr>
          <w:sz w:val="32"/>
          <w:szCs w:val="32"/>
        </w:rPr>
      </w:r>
      <w:r/>
    </w:p>
    <w:p>
      <w:pPr>
        <w:pStyle w:val="936"/>
        <w:tabs>
          <w:tab w:val="right" w:pos="8953" w:leader="dot"/>
        </w:tabs>
        <w:rPr>
          <w:sz w:val="32"/>
          <w:szCs w:val="32"/>
        </w:rPr>
      </w:pPr>
      <w:r>
        <w:rPr>
          <w:rFonts w:hint="eastAsia" w:eastAsia="仿宋_GB2312"/>
          <w:sz w:val="32"/>
          <w:szCs w:val="32"/>
        </w:rPr>
        <w:fldChar w:fldCharType="begin"/>
      </w:r>
      <w:r>
        <w:rPr>
          <w:rFonts w:hint="eastAsia" w:eastAsia="仿宋_GB2312"/>
          <w:sz w:val="32"/>
          <w:szCs w:val="32"/>
        </w:rPr>
        <w:instrText xml:space="preserve"> HYPERLINK \l _Toc15679 </w:instrText>
      </w:r>
      <w:r>
        <w:rPr>
          <w:rFonts w:hint="eastAsia" w:eastAsia="仿宋_GB2312"/>
          <w:sz w:val="32"/>
          <w:szCs w:val="32"/>
        </w:rPr>
        <w:fldChar w:fldCharType="separate"/>
      </w:r>
      <w:r>
        <w:rPr>
          <w:rFonts w:hint="eastAsia" w:ascii="黑体" w:hAnsi="黑体" w:eastAsia="黑体" w:cs="黑体"/>
          <w:sz w:val="32"/>
          <w:szCs w:val="32"/>
        </w:rPr>
        <w:t xml:space="preserve">第四章 </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 xml:space="preserve">采购需求</w:t>
      </w:r>
      <w:r>
        <w:rPr>
          <w:sz w:val="32"/>
          <w:szCs w:val="32"/>
        </w:rPr>
        <w:tab/>
      </w:r>
      <w:r>
        <w:rPr>
          <w:sz w:val="32"/>
          <w:szCs w:val="32"/>
        </w:rPr>
        <w:fldChar w:fldCharType="begin"/>
      </w:r>
      <w:r>
        <w:rPr>
          <w:sz w:val="32"/>
          <w:szCs w:val="32"/>
        </w:rPr>
        <w:instrText xml:space="preserve"> PAGEREF _Toc15679 \h </w:instrText>
      </w:r>
      <w:r>
        <w:rPr>
          <w:sz w:val="32"/>
          <w:szCs w:val="32"/>
        </w:rPr>
        <w:fldChar w:fldCharType="separate"/>
      </w:r>
      <w:r>
        <w:rPr>
          <w:sz w:val="32"/>
          <w:szCs w:val="32"/>
        </w:rPr>
        <w:t xml:space="preserve">３５</w:t>
      </w:r>
      <w:r>
        <w:rPr>
          <w:sz w:val="32"/>
          <w:szCs w:val="32"/>
        </w:rPr>
        <w:fldChar w:fldCharType="end"/>
      </w:r>
      <w:r>
        <w:rPr>
          <w:rFonts w:hint="eastAsia" w:eastAsia="仿宋_GB2312"/>
          <w:sz w:val="32"/>
          <w:szCs w:val="32"/>
        </w:rPr>
        <w:fldChar w:fldCharType="end"/>
      </w:r>
      <w:r>
        <w:rPr>
          <w:sz w:val="32"/>
          <w:szCs w:val="32"/>
        </w:rPr>
      </w:r>
      <w:r/>
    </w:p>
    <w:p>
      <w:pPr>
        <w:pStyle w:val="936"/>
        <w:tabs>
          <w:tab w:val="right" w:pos="8953" w:leader="dot"/>
        </w:tabs>
        <w:rPr>
          <w:sz w:val="32"/>
          <w:szCs w:val="32"/>
        </w:rPr>
      </w:pPr>
      <w:r>
        <w:rPr>
          <w:rFonts w:hint="eastAsia" w:eastAsia="仿宋_GB2312"/>
          <w:sz w:val="32"/>
          <w:szCs w:val="32"/>
        </w:rPr>
        <w:fldChar w:fldCharType="begin"/>
      </w:r>
      <w:r>
        <w:rPr>
          <w:rFonts w:hint="eastAsia" w:eastAsia="仿宋_GB2312"/>
          <w:sz w:val="32"/>
          <w:szCs w:val="32"/>
        </w:rPr>
        <w:instrText xml:space="preserve"> HYPERLINK \l _Toc6117 </w:instrText>
      </w:r>
      <w:r>
        <w:rPr>
          <w:rFonts w:hint="eastAsia" w:eastAsia="仿宋_GB2312"/>
          <w:sz w:val="32"/>
          <w:szCs w:val="32"/>
        </w:rPr>
        <w:fldChar w:fldCharType="separate"/>
      </w:r>
      <w:r>
        <w:rPr>
          <w:rFonts w:hint="eastAsia" w:ascii="黑体" w:hAnsi="黑体" w:eastAsia="黑体" w:cs="黑体"/>
          <w:sz w:val="32"/>
          <w:szCs w:val="32"/>
        </w:rPr>
        <w:t xml:space="preserve">第五章  评标方法与评标标准</w:t>
      </w:r>
      <w:r>
        <w:rPr>
          <w:sz w:val="32"/>
          <w:szCs w:val="32"/>
        </w:rPr>
        <w:tab/>
      </w:r>
      <w:r>
        <w:rPr>
          <w:sz w:val="32"/>
          <w:szCs w:val="32"/>
        </w:rPr>
        <w:fldChar w:fldCharType="begin"/>
      </w:r>
      <w:r>
        <w:rPr>
          <w:sz w:val="32"/>
          <w:szCs w:val="32"/>
        </w:rPr>
        <w:instrText xml:space="preserve"> PAGEREF _Toc6117 \h </w:instrText>
      </w:r>
      <w:r>
        <w:rPr>
          <w:sz w:val="32"/>
          <w:szCs w:val="32"/>
        </w:rPr>
        <w:fldChar w:fldCharType="separate"/>
      </w:r>
      <w:r>
        <w:rPr>
          <w:sz w:val="32"/>
          <w:szCs w:val="32"/>
        </w:rPr>
        <w:t xml:space="preserve">５８</w:t>
      </w:r>
      <w:r>
        <w:rPr>
          <w:sz w:val="32"/>
          <w:szCs w:val="32"/>
        </w:rPr>
        <w:fldChar w:fldCharType="end"/>
      </w:r>
      <w:r>
        <w:rPr>
          <w:rFonts w:hint="eastAsia" w:eastAsia="仿宋_GB2312"/>
          <w:sz w:val="32"/>
          <w:szCs w:val="32"/>
        </w:rPr>
        <w:fldChar w:fldCharType="end"/>
      </w:r>
      <w:r>
        <w:rPr>
          <w:sz w:val="32"/>
          <w:szCs w:val="32"/>
        </w:rPr>
      </w:r>
      <w:r/>
    </w:p>
    <w:p>
      <w:pPr>
        <w:pStyle w:val="936"/>
        <w:tabs>
          <w:tab w:val="right" w:pos="8953" w:leader="dot"/>
        </w:tabs>
        <w:rPr>
          <w:sz w:val="32"/>
          <w:szCs w:val="32"/>
        </w:rPr>
      </w:pPr>
      <w:r>
        <w:rPr>
          <w:rFonts w:hint="eastAsia" w:eastAsia="仿宋_GB2312"/>
          <w:sz w:val="32"/>
          <w:szCs w:val="32"/>
        </w:rPr>
        <w:fldChar w:fldCharType="begin"/>
      </w:r>
      <w:r>
        <w:rPr>
          <w:rFonts w:hint="eastAsia" w:eastAsia="仿宋_GB2312"/>
          <w:sz w:val="32"/>
          <w:szCs w:val="32"/>
        </w:rPr>
        <w:instrText xml:space="preserve"> HYPERLINK \l _Toc15998 </w:instrText>
      </w:r>
      <w:r>
        <w:rPr>
          <w:rFonts w:hint="eastAsia" w:eastAsia="仿宋_GB2312"/>
          <w:sz w:val="32"/>
          <w:szCs w:val="32"/>
        </w:rPr>
        <w:fldChar w:fldCharType="separate"/>
      </w:r>
      <w:r>
        <w:rPr>
          <w:rFonts w:hint="eastAsia" w:ascii="黑体" w:hAnsi="黑体" w:eastAsia="黑体" w:cs="黑体"/>
          <w:sz w:val="32"/>
          <w:szCs w:val="32"/>
        </w:rPr>
        <w:t xml:space="preserve">第六章  投标文件格式</w:t>
      </w:r>
      <w:r>
        <w:rPr>
          <w:sz w:val="32"/>
          <w:szCs w:val="32"/>
        </w:rPr>
        <w:tab/>
      </w:r>
      <w:r>
        <w:rPr>
          <w:sz w:val="32"/>
          <w:szCs w:val="32"/>
        </w:rPr>
        <w:fldChar w:fldCharType="begin"/>
      </w:r>
      <w:r>
        <w:rPr>
          <w:sz w:val="32"/>
          <w:szCs w:val="32"/>
        </w:rPr>
        <w:instrText xml:space="preserve"> PAGEREF _Toc15998 \h </w:instrText>
      </w:r>
      <w:r>
        <w:rPr>
          <w:sz w:val="32"/>
          <w:szCs w:val="32"/>
        </w:rPr>
        <w:fldChar w:fldCharType="separate"/>
      </w:r>
      <w:r>
        <w:rPr>
          <w:sz w:val="32"/>
          <w:szCs w:val="32"/>
        </w:rPr>
        <w:t xml:space="preserve">６３</w:t>
      </w:r>
      <w:r>
        <w:rPr>
          <w:sz w:val="32"/>
          <w:szCs w:val="32"/>
        </w:rPr>
        <w:fldChar w:fldCharType="end"/>
      </w:r>
      <w:r>
        <w:rPr>
          <w:rFonts w:hint="eastAsia" w:eastAsia="仿宋_GB2312"/>
          <w:sz w:val="32"/>
          <w:szCs w:val="32"/>
        </w:rPr>
        <w:fldChar w:fldCharType="end"/>
      </w:r>
      <w:r>
        <w:rPr>
          <w:sz w:val="32"/>
          <w:szCs w:val="32"/>
        </w:rPr>
      </w:r>
      <w:r/>
    </w:p>
    <w:p>
      <w:pPr>
        <w:pStyle w:val="883"/>
        <w:spacing w:line="480" w:lineRule="auto"/>
        <w:rPr>
          <w:rFonts w:hint="eastAsia" w:eastAsia="仿宋_GB2312"/>
          <w:b/>
          <w:sz w:val="32"/>
          <w:szCs w:val="32"/>
        </w:rPr>
      </w:pPr>
      <w:r>
        <w:rPr>
          <w:rFonts w:hint="eastAsia" w:eastAsia="仿宋_GB2312"/>
          <w:sz w:val="32"/>
          <w:szCs w:val="32"/>
        </w:rPr>
        <w:fldChar w:fldCharType="end"/>
      </w:r>
      <w:r>
        <w:rPr>
          <w:rFonts w:hint="eastAsia" w:eastAsia="仿宋_GB2312"/>
          <w:b/>
          <w:sz w:val="32"/>
          <w:szCs w:val="32"/>
        </w:rPr>
      </w:r>
      <w:r/>
    </w:p>
    <w:p>
      <w:pPr>
        <w:pStyle w:val="883"/>
        <w:spacing w:line="480" w:lineRule="auto"/>
        <w:rPr>
          <w:rFonts w:hint="eastAsia" w:eastAsia="仿宋_GB2312"/>
          <w:b/>
          <w:sz w:val="28"/>
        </w:rPr>
      </w:pPr>
      <w:r>
        <w:rPr>
          <w:rFonts w:hint="eastAsia" w:eastAsia="仿宋_GB2312"/>
          <w:b/>
          <w:sz w:val="28"/>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4"/>
        <w:rPr>
          <w:rFonts w:hint="eastAsia" w:ascii="黑体" w:hAnsi="黑体" w:eastAsia="黑体" w:cs="黑体"/>
          <w:sz w:val="44"/>
          <w:szCs w:val="44"/>
        </w:rPr>
      </w:pPr>
      <w:r/>
      <w:bookmarkStart w:id="8" w:name="_Toc18735"/>
      <w:r>
        <w:rPr>
          <w:rFonts w:hint="eastAsia" w:ascii="黑体" w:hAnsi="黑体" w:eastAsia="黑体" w:cs="黑体"/>
          <w:sz w:val="44"/>
          <w:szCs w:val="44"/>
        </w:rPr>
        <w:t xml:space="preserve">第一章  </w:t>
      </w:r>
      <w:bookmarkEnd w:id="0"/>
      <w:r>
        <w:rPr>
          <w:rFonts w:hint="eastAsia" w:ascii="黑体" w:hAnsi="黑体" w:eastAsia="黑体" w:cs="黑体"/>
          <w:sz w:val="44"/>
          <w:szCs w:val="44"/>
        </w:rPr>
        <w:t xml:space="preserve">投标邀请</w:t>
      </w:r>
      <w:bookmarkEnd w:id="8"/>
      <w:r>
        <w:rPr>
          <w:rFonts w:hint="eastAsia" w:ascii="黑体" w:hAnsi="黑体" w:eastAsia="黑体" w:cs="黑体"/>
          <w:sz w:val="44"/>
          <w:szCs w:val="44"/>
        </w:rPr>
      </w:r>
      <w:r/>
    </w:p>
    <w:p>
      <w:pPr>
        <w:pStyle w:val="883"/>
        <w:ind w:firstLine="480"/>
        <w:spacing w:line="560" w:lineRule="exact"/>
        <w:rPr>
          <w:sz w:val="24"/>
          <w:szCs w:val="24"/>
          <w:u w:val="single"/>
        </w:rPr>
      </w:pPr>
      <w:r>
        <w:rPr>
          <w:rFonts w:hint="eastAsia"/>
          <w:sz w:val="24"/>
          <w:szCs w:val="24"/>
        </w:rPr>
        <w:t xml:space="preserve">受</w:t>
      </w:r>
      <w:r>
        <w:rPr>
          <w:rFonts w:hint="eastAsia"/>
          <w:sz w:val="24"/>
          <w:szCs w:val="24"/>
          <w:u w:val="single"/>
        </w:rPr>
        <w:t xml:space="preserve">[</w:t>
      </w:r>
      <w:r>
        <w:rPr>
          <w:rFonts w:hint="eastAsia"/>
          <w:sz w:val="24"/>
          <w:szCs w:val="24"/>
          <w:u w:val="single"/>
          <w:lang w:eastAsia="zh-CN"/>
        </w:rPr>
        <w:t xml:space="preserve">江苏省人民医院宿迁医院</w:t>
      </w:r>
      <w:r>
        <w:rPr>
          <w:rFonts w:hint="eastAsia"/>
          <w:sz w:val="24"/>
          <w:szCs w:val="24"/>
          <w:u w:val="single"/>
        </w:rPr>
        <w:t xml:space="preserve">]</w:t>
      </w:r>
      <w:r>
        <w:rPr>
          <w:rFonts w:hint="eastAsia"/>
          <w:sz w:val="24"/>
          <w:szCs w:val="24"/>
        </w:rPr>
        <w:t xml:space="preserve">的委托，</w:t>
      </w:r>
      <w:r>
        <w:rPr>
          <w:rFonts w:hint="eastAsia"/>
          <w:sz w:val="24"/>
          <w:szCs w:val="24"/>
          <w:u w:val="single"/>
        </w:rPr>
        <w:t xml:space="preserve">[宿迁建威工程咨询有限公司]</w:t>
      </w:r>
      <w:r>
        <w:rPr>
          <w:rFonts w:hint="eastAsia"/>
          <w:sz w:val="24"/>
          <w:szCs w:val="24"/>
        </w:rPr>
        <w:t xml:space="preserve">就</w:t>
      </w:r>
      <w:r>
        <w:rPr>
          <w:rFonts w:hint="eastAsia"/>
          <w:sz w:val="24"/>
          <w:szCs w:val="24"/>
          <w:u w:val="single"/>
        </w:rPr>
        <w:t xml:space="preserve">[</w:t>
      </w:r>
      <w:r>
        <w:rPr>
          <w:rFonts w:hint="eastAsia"/>
          <w:sz w:val="24"/>
          <w:szCs w:val="24"/>
          <w:u w:val="single"/>
          <w:lang w:eastAsia="zh-CN"/>
        </w:rPr>
        <w:t xml:space="preserve">江苏省人民医院宿迁医院委托检验服务采购项目</w:t>
      </w:r>
      <w:r>
        <w:rPr>
          <w:rFonts w:hint="eastAsia"/>
          <w:color w:val="000000"/>
          <w:sz w:val="24"/>
          <w:szCs w:val="24"/>
          <w:u w:val="single"/>
        </w:rPr>
        <w:t xml:space="preserve">(</w:t>
      </w:r>
      <w:r>
        <w:rPr>
          <w:rFonts w:hint="eastAsia" w:ascii="Times New Roman" w:hAnsi="Times New Roman" w:eastAsia="宋体" w:cs="Times New Roman"/>
          <w:color w:val="000000"/>
          <w:sz w:val="24"/>
          <w:szCs w:val="24"/>
          <w:u w:val="single"/>
        </w:rPr>
        <w:t xml:space="preserve">[</w:t>
      </w:r>
      <w:r>
        <w:rPr>
          <w:rFonts w:hint="eastAsia" w:ascii="Times New Roman" w:hAnsi="Times New Roman" w:eastAsia="宋体" w:cs="Times New Roman"/>
          <w:color w:val="000000"/>
          <w:sz w:val="24"/>
          <w:szCs w:val="24"/>
          <w:u w:val="single"/>
          <w:lang w:val="en-US" w:eastAsia="zh-CN"/>
        </w:rPr>
        <w:t xml:space="preserve">JSZC-321300-SQJW-G2026-0007</w:t>
      </w:r>
      <w:r>
        <w:rPr>
          <w:rFonts w:hint="eastAsia" w:ascii="Times New Roman" w:hAnsi="Times New Roman" w:eastAsia="宋体" w:cs="Times New Roman"/>
          <w:color w:val="000000"/>
          <w:sz w:val="24"/>
          <w:szCs w:val="24"/>
          <w:u w:val="single"/>
        </w:rPr>
        <w:t xml:space="preserve">])</w:t>
      </w:r>
      <w:r>
        <w:rPr>
          <w:rFonts w:hint="eastAsia"/>
          <w:color w:val="000000"/>
          <w:sz w:val="24"/>
          <w:szCs w:val="24"/>
        </w:rPr>
        <w:t xml:space="preserve">项目进</w:t>
      </w:r>
      <w:r>
        <w:rPr>
          <w:rFonts w:hint="eastAsia"/>
          <w:sz w:val="24"/>
          <w:szCs w:val="24"/>
        </w:rPr>
        <w:t xml:space="preserve">行公开招标采购，欢迎符合条件的投标人投标。</w:t>
      </w:r>
      <w:r>
        <w:rPr>
          <w:sz w:val="24"/>
          <w:szCs w:val="24"/>
          <w:u w:val="single"/>
        </w:rPr>
      </w:r>
      <w:r/>
    </w:p>
    <w:p>
      <w:pPr>
        <w:pStyle w:val="883"/>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rPr>
          <w:sz w:val="24"/>
          <w:szCs w:val="24"/>
        </w:rPr>
      </w:r>
      <w:r/>
    </w:p>
    <w:p>
      <w:pPr>
        <w:pStyle w:val="883"/>
        <w:ind w:firstLine="480"/>
        <w:spacing w:line="560" w:lineRule="exact"/>
        <w:rPr>
          <w:rFonts w:hint="eastAsia" w:ascii="Times New Roman" w:hAnsi="Times New Roman" w:eastAsia="宋体" w:cs="Times New Roman"/>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w:t>
      </w:r>
      <w:r>
        <w:rPr>
          <w:rFonts w:hint="eastAsia"/>
          <w:sz w:val="24"/>
          <w:szCs w:val="24"/>
          <w:u w:val="single"/>
          <w:lang w:eastAsia="zh-CN"/>
        </w:rPr>
        <w:t xml:space="preserve">江苏省人民医院宿迁医院委托检验服务采购项目</w:t>
      </w:r>
      <w:r>
        <w:rPr>
          <w:sz w:val="24"/>
          <w:szCs w:val="24"/>
          <w:u w:val="single"/>
        </w:rPr>
        <w:t xml:space="preserve">)</w:t>
      </w:r>
      <w:r>
        <w:rPr>
          <w:rFonts w:hint="eastAsia"/>
          <w:sz w:val="24"/>
          <w:szCs w:val="24"/>
        </w:rPr>
        <w:t xml:space="preserve">招标项目的潜在</w:t>
      </w:r>
      <w:r>
        <w:rPr>
          <w:rFonts w:hint="eastAsia" w:ascii="Times New Roman" w:hAnsi="Times New Roman" w:eastAsia="宋体" w:cs="Times New Roman"/>
          <w:sz w:val="24"/>
          <w:szCs w:val="24"/>
        </w:rPr>
        <w:t xml:space="preserve">投标人应在“苏采云“系统 (网址: http://jszfcg.jsczt.cn/) </w:t>
      </w:r>
      <w:r>
        <w:rPr>
          <w:rFonts w:hint="eastAsia" w:ascii="Times New Roman" w:hAnsi="Times New Roman" w:eastAsia="宋体" w:cs="Times New Roman"/>
          <w:sz w:val="24"/>
          <w:szCs w:val="24"/>
          <w:lang w:val="en-US" w:eastAsia="zh-CN"/>
        </w:rPr>
        <w:t xml:space="preserve">免费</w:t>
      </w:r>
      <w:r>
        <w:rPr>
          <w:rFonts w:hint="eastAsia" w:ascii="Times New Roman" w:hAnsi="Times New Roman" w:eastAsia="宋体" w:cs="Times New Roman"/>
          <w:sz w:val="24"/>
          <w:szCs w:val="24"/>
        </w:rPr>
        <w:t xml:space="preserve">获取招标文件，并于</w:t>
      </w:r>
      <w:r>
        <w:rPr>
          <w:rFonts w:hint="eastAsia" w:ascii="Times New Roman" w:hAnsi="Times New Roman" w:eastAsia="宋体" w:cs="Times New Roman"/>
          <w:sz w:val="24"/>
          <w:szCs w:val="24"/>
          <w:lang w:eastAsia="zh-CN"/>
        </w:rPr>
        <w:t xml:space="preserve">2026年</w:t>
      </w:r>
      <w:r>
        <w:rPr>
          <w:rFonts w:hint="eastAsia" w:ascii="Times New Roman" w:hAnsi="Times New Roman" w:eastAsia="宋体" w:cs="Times New Roman"/>
          <w:sz w:val="24"/>
          <w:szCs w:val="24"/>
          <w:lang w:val="en-US" w:eastAsia="zh-CN"/>
        </w:rPr>
        <w:t xml:space="preserve">05</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lang w:val="en-US" w:eastAsia="zh-CN"/>
        </w:rPr>
        <w:t xml:space="preserve">07</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lang w:val="en-US" w:eastAsia="zh-CN"/>
        </w:rPr>
        <w:t xml:space="preserve">09</w:t>
      </w:r>
      <w:r>
        <w:rPr>
          <w:rFonts w:hint="eastAsia" w:ascii="Times New Roman" w:hAnsi="Times New Roman" w:eastAsia="宋体" w:cs="Times New Roman"/>
          <w:sz w:val="24"/>
          <w:szCs w:val="24"/>
        </w:rPr>
        <w:t xml:space="preserve">点</w:t>
      </w:r>
      <w:r>
        <w:rPr>
          <w:rFonts w:hint="eastAsia" w:ascii="Times New Roman" w:hAnsi="Times New Roman" w:eastAsia="宋体" w:cs="Times New Roman"/>
          <w:sz w:val="24"/>
          <w:szCs w:val="24"/>
          <w:lang w:val="en-US" w:eastAsia="zh-CN"/>
        </w:rPr>
        <w:t xml:space="preserve">30</w:t>
      </w:r>
      <w:r>
        <w:rPr>
          <w:rFonts w:hint="eastAsia" w:ascii="Times New Roman" w:hAnsi="Times New Roman" w:eastAsia="宋体" w:cs="Times New Roman"/>
          <w:sz w:val="24"/>
          <w:szCs w:val="24"/>
        </w:rPr>
        <w:t xml:space="preserve">分（北京时间）前递交投标文件。</w:t>
      </w:r>
      <w:r>
        <w:rPr>
          <w:rFonts w:hint="eastAsia" w:ascii="Times New Roman" w:hAnsi="Times New Roman" w:eastAsia="宋体" w:cs="Times New Roman"/>
          <w:sz w:val="24"/>
          <w:szCs w:val="24"/>
        </w:rPr>
      </w:r>
      <w:r/>
    </w:p>
    <w:p>
      <w:pPr>
        <w:pStyle w:val="886"/>
        <w:ind w:firstLine="498"/>
        <w:spacing w:before="145" w:after="145" w:line="360" w:lineRule="auto"/>
      </w:pPr>
      <w:r/>
      <w:bookmarkStart w:id="9" w:name="_Toc35393790"/>
      <w:r/>
      <w:bookmarkStart w:id="10" w:name="_Toc35393621"/>
      <w:r/>
      <w:bookmarkStart w:id="11" w:name="_Toc38985263"/>
      <w:r/>
      <w:bookmarkStart w:id="12" w:name="_Toc28359002"/>
      <w:r/>
      <w:bookmarkStart w:id="13" w:name="_Toc28359079"/>
      <w:r/>
      <w:bookmarkStart w:id="14" w:name="_Hlk24379207"/>
      <w:r>
        <w:rPr>
          <w:rFonts w:hint="eastAsia"/>
        </w:rPr>
        <w:t xml:space="preserve">一、项目基本情况</w:t>
      </w:r>
      <w:bookmarkEnd w:id="9"/>
      <w:r/>
      <w:bookmarkEnd w:id="10"/>
      <w:r/>
      <w:bookmarkEnd w:id="11"/>
      <w:r/>
      <w:bookmarkEnd w:id="12"/>
      <w:r/>
      <w:bookmarkEnd w:id="13"/>
      <w:r/>
      <w:r/>
    </w:p>
    <w:p>
      <w:pPr>
        <w:pStyle w:val="883"/>
        <w:ind w:firstLine="600"/>
        <w:spacing w:line="560" w:lineRule="exact"/>
        <w:rPr>
          <w:rFonts w:hint="eastAsia"/>
          <w:color w:val="000000"/>
          <w:sz w:val="24"/>
          <w:szCs w:val="24"/>
          <w:highlight w:val="none"/>
          <w:lang w:eastAsia="zh-CN"/>
        </w:rPr>
      </w:pPr>
      <w:r/>
      <w:bookmarkEnd w:id="14"/>
      <w:r/>
      <w:bookmarkStart w:id="15" w:name="_Toc35393622"/>
      <w:r/>
      <w:bookmarkStart w:id="16" w:name="_Toc35393791"/>
      <w:r/>
      <w:bookmarkStart w:id="17" w:name="_Toc38985264"/>
      <w:r/>
      <w:bookmarkStart w:id="18" w:name="_Toc28359080"/>
      <w:r/>
      <w:bookmarkStart w:id="19" w:name="_Toc28359003"/>
      <w:r>
        <w:rPr>
          <w:rFonts w:hint="eastAsia"/>
          <w:color w:val="000000"/>
          <w:sz w:val="24"/>
          <w:szCs w:val="24"/>
          <w:highlight w:val="none"/>
        </w:rPr>
        <w:t xml:space="preserve">1.项目编号：</w:t>
      </w:r>
      <w:r>
        <w:rPr>
          <w:rFonts w:hint="eastAsia"/>
          <w:color w:val="000000"/>
          <w:sz w:val="24"/>
          <w:szCs w:val="24"/>
          <w:highlight w:val="none"/>
          <w:lang w:eastAsia="zh-CN"/>
        </w:rPr>
        <w:t xml:space="preserve">JSZC-321300-SQJW-G2026-0007</w:t>
      </w:r>
      <w:r>
        <w:rPr>
          <w:rFonts w:hint="eastAsia"/>
          <w:color w:val="000000"/>
          <w:sz w:val="24"/>
          <w:szCs w:val="24"/>
          <w:highlight w:val="none"/>
          <w:lang w:eastAsia="zh-CN"/>
        </w:rPr>
      </w:r>
      <w:r/>
    </w:p>
    <w:p>
      <w:pPr>
        <w:pStyle w:val="883"/>
        <w:ind w:firstLine="600"/>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2.项目名称：</w:t>
      </w:r>
      <w:r>
        <w:rPr>
          <w:rFonts w:hint="eastAsia"/>
          <w:color w:val="000000"/>
          <w:sz w:val="24"/>
          <w:szCs w:val="24"/>
          <w:highlight w:val="none"/>
          <w:lang w:eastAsia="zh-CN"/>
        </w:rPr>
        <w:t xml:space="preserve">江苏省人民医院宿迁医院委托检验服务采购项目</w:t>
      </w:r>
      <w:r>
        <w:rPr>
          <w:rFonts w:hint="eastAsia" w:eastAsia="宋体"/>
          <w:color w:val="000000"/>
          <w:sz w:val="24"/>
          <w:szCs w:val="24"/>
          <w:highlight w:val="none"/>
          <w:lang w:eastAsia="zh-CN"/>
        </w:rPr>
      </w:r>
      <w:r/>
    </w:p>
    <w:p>
      <w:pPr>
        <w:pStyle w:val="883"/>
        <w:ind w:firstLine="600"/>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3.预算金额：</w:t>
      </w:r>
      <w:r>
        <w:rPr>
          <w:rFonts w:hint="eastAsia"/>
          <w:color w:val="000000"/>
          <w:sz w:val="24"/>
          <w:szCs w:val="24"/>
          <w:highlight w:val="none"/>
          <w:lang w:val="en-US" w:eastAsia="zh-CN"/>
        </w:rPr>
        <w:t xml:space="preserve">3</w:t>
      </w:r>
      <w:r>
        <w:rPr>
          <w:rFonts w:hint="eastAsia"/>
          <w:color w:val="000000"/>
          <w:sz w:val="24"/>
          <w:szCs w:val="24"/>
          <w:highlight w:val="none"/>
        </w:rPr>
        <w:t xml:space="preserve">00万元</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三年</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883"/>
        <w:ind w:firstLine="600"/>
        <w:spacing w:line="56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eastAsia="zh-CN"/>
        </w:rPr>
        <w:t xml:space="preserve">4.本项目最高限价：</w:t>
      </w:r>
      <w:r>
        <w:rPr>
          <w:rFonts w:hint="eastAsia" w:ascii="Times New Roman" w:hAnsi="Times New Roman" w:eastAsia="宋体" w:cs="Times New Roman"/>
          <w:color w:val="000000"/>
          <w:sz w:val="24"/>
          <w:szCs w:val="24"/>
          <w:highlight w:val="none"/>
          <w:lang w:val="en-US" w:eastAsia="zh-CN"/>
        </w:rPr>
        <w:t xml:space="preserve">合同结算金额上限为3</w:t>
      </w:r>
      <w:r>
        <w:rPr>
          <w:rFonts w:hint="eastAsia" w:ascii="Times New Roman" w:hAnsi="Times New Roman" w:eastAsia="宋体" w:cs="Times New Roman"/>
          <w:color w:val="000000"/>
          <w:sz w:val="24"/>
          <w:szCs w:val="24"/>
          <w:highlight w:val="none"/>
          <w:lang w:eastAsia="zh-CN"/>
        </w:rPr>
        <w:t xml:space="preserve">0</w:t>
      </w:r>
      <w:r>
        <w:rPr>
          <w:rFonts w:hint="eastAsia" w:ascii="Times New Roman" w:hAnsi="Times New Roman" w:eastAsia="宋体" w:cs="Times New Roman"/>
          <w:color w:val="000000"/>
          <w:sz w:val="24"/>
          <w:szCs w:val="24"/>
          <w:highlight w:val="none"/>
          <w:lang w:eastAsia="zh-CN"/>
        </w:rPr>
        <w:t xml:space="preserve">0万元。</w:t>
      </w:r>
      <w:r>
        <w:rPr>
          <w:rFonts w:hint="eastAsia" w:ascii="Times New Roman" w:hAnsi="Times New Roman" w:eastAsia="宋体" w:cs="Times New Roman"/>
          <w:color w:val="000000"/>
          <w:sz w:val="24"/>
          <w:szCs w:val="24"/>
          <w:highlight w:val="none"/>
          <w:lang w:val="en-US" w:eastAsia="zh-CN"/>
        </w:rPr>
        <w:t xml:space="preserve">报价时应当遵循71%≤优惠率＜100%。</w:t>
      </w:r>
      <w:r>
        <w:rPr>
          <w:rFonts w:hint="eastAsia" w:ascii="Times New Roman" w:hAnsi="Times New Roman" w:eastAsia="宋体" w:cs="Times New Roman"/>
          <w:color w:val="000000"/>
          <w:sz w:val="24"/>
          <w:szCs w:val="24"/>
          <w:highlight w:val="none"/>
          <w:lang w:val="en-US" w:eastAsia="zh-CN"/>
        </w:rPr>
      </w:r>
      <w:r/>
    </w:p>
    <w:p>
      <w:pPr>
        <w:pStyle w:val="883"/>
        <w:ind w:firstLine="600"/>
        <w:spacing w:line="560" w:lineRule="exact"/>
        <w:rPr>
          <w:rFonts w:hint="eastAsia"/>
          <w:color w:val="000000"/>
          <w:sz w:val="24"/>
          <w:szCs w:val="24"/>
          <w:highlight w:val="none"/>
          <w:lang w:eastAsia="zh-CN"/>
        </w:rPr>
      </w:pPr>
      <w:r>
        <w:rPr>
          <w:rFonts w:hint="eastAsia"/>
          <w:color w:val="000000"/>
          <w:sz w:val="24"/>
          <w:szCs w:val="24"/>
          <w:highlight w:val="none"/>
        </w:rPr>
        <w:t xml:space="preserve">5.采购需求（简介）</w:t>
      </w:r>
      <w:r>
        <w:rPr>
          <w:rFonts w:hint="eastAsia" w:ascii="Times New Roman" w:hAnsi="Times New Roman" w:eastAsia="宋体" w:cs="Times New Roman"/>
          <w:color w:val="000000"/>
          <w:sz w:val="24"/>
          <w:szCs w:val="24"/>
          <w:highlight w:val="none"/>
          <w:lang w:eastAsia="zh-CN"/>
        </w:rPr>
        <w:t xml:space="preserve">：</w:t>
      </w:r>
      <w:bookmarkStart w:id="20" w:name="EB08d11d6981c74f1abf64ad122e32ebee"/>
      <w:r>
        <w:rPr>
          <w:rFonts w:hint="eastAsia" w:ascii="Times New Roman" w:hAnsi="Times New Roman" w:eastAsia="宋体" w:cs="Times New Roman"/>
          <w:color w:val="000000"/>
          <w:sz w:val="24"/>
          <w:szCs w:val="24"/>
          <w:highlight w:val="none"/>
          <w:lang w:eastAsia="zh-CN"/>
        </w:rPr>
        <w:t xml:space="preserve">为满足临床检验检测需求，</w:t>
      </w:r>
      <w:r>
        <w:rPr>
          <w:rFonts w:hint="eastAsia" w:ascii="Times New Roman" w:hAnsi="Times New Roman" w:eastAsia="宋体" w:cs="Times New Roman"/>
          <w:color w:val="000000"/>
          <w:sz w:val="24"/>
          <w:szCs w:val="24"/>
          <w:highlight w:val="none"/>
          <w:lang w:val="en-US" w:eastAsia="zh-CN"/>
        </w:rPr>
        <w:t xml:space="preserve">江苏省人民医院宿迁</w:t>
      </w:r>
      <w:r>
        <w:rPr>
          <w:rFonts w:hint="eastAsia" w:ascii="Times New Roman" w:hAnsi="Times New Roman" w:eastAsia="宋体" w:cs="Times New Roman"/>
          <w:color w:val="000000"/>
          <w:sz w:val="24"/>
          <w:szCs w:val="24"/>
          <w:highlight w:val="none"/>
          <w:lang w:eastAsia="zh-CN"/>
        </w:rPr>
        <w:t xml:space="preserve">医院拟选定合格供应商开展第三方检验合作项目，具体内容详见本招标文件第四章。</w:t>
      </w:r>
      <w:bookmarkEnd w:id="20"/>
      <w:r>
        <w:rPr>
          <w:rFonts w:hint="eastAsia"/>
          <w:color w:val="000000"/>
          <w:sz w:val="24"/>
          <w:szCs w:val="24"/>
          <w:highlight w:val="none"/>
          <w:lang w:eastAsia="zh-CN"/>
        </w:rPr>
      </w:r>
      <w:r/>
    </w:p>
    <w:p>
      <w:pPr>
        <w:pStyle w:val="883"/>
        <w:ind w:firstLine="480"/>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6.合同履行期限：</w:t>
      </w:r>
      <w:bookmarkStart w:id="21" w:name="EBb920db3eebc44049b2d27a5203bb6f6d"/>
      <w:r>
        <w:rPr>
          <w:rFonts w:hint="eastAsia"/>
          <w:color w:val="000000"/>
          <w:sz w:val="24"/>
          <w:szCs w:val="24"/>
          <w:highlight w:val="none"/>
          <w:lang w:val="en-US" w:eastAsia="zh-CN"/>
        </w:rPr>
        <w:t xml:space="preserve">三</w:t>
      </w:r>
      <w:r>
        <w:rPr>
          <w:rFonts w:hint="eastAsia"/>
          <w:color w:val="000000"/>
          <w:sz w:val="24"/>
          <w:szCs w:val="24"/>
          <w:highlight w:val="none"/>
        </w:rPr>
        <w:t xml:space="preserve">年，自合同签订之日起</w:t>
      </w:r>
      <w:bookmarkEnd w:id="21"/>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883"/>
        <w:ind w:firstLine="480"/>
        <w:spacing w:line="560" w:lineRule="exact"/>
        <w:rPr>
          <w:color w:val="000000"/>
          <w:sz w:val="24"/>
          <w:szCs w:val="24"/>
          <w:highlight w:val="none"/>
        </w:rPr>
      </w:pPr>
      <w:r>
        <w:rPr>
          <w:rFonts w:hint="eastAsia"/>
          <w:color w:val="000000"/>
          <w:sz w:val="24"/>
          <w:szCs w:val="24"/>
          <w:highlight w:val="none"/>
        </w:rPr>
        <w:t xml:space="preserve">7.本项</w:t>
      </w:r>
      <w:r>
        <w:rPr>
          <w:rFonts w:hint="eastAsia" w:ascii="Times New Roman" w:hAnsi="Times New Roman" w:eastAsia="宋体" w:cs="Times New Roman"/>
          <w:color w:val="000000"/>
          <w:sz w:val="24"/>
          <w:szCs w:val="24"/>
          <w:highlight w:val="none"/>
        </w:rPr>
        <w:t xml:space="preserve">目不接受联</w:t>
      </w:r>
      <w:r>
        <w:rPr>
          <w:rFonts w:hint="eastAsia"/>
          <w:color w:val="000000"/>
          <w:sz w:val="24"/>
          <w:szCs w:val="24"/>
          <w:highlight w:val="none"/>
        </w:rPr>
        <w:t xml:space="preserve">合体投标。</w:t>
      </w:r>
      <w:r>
        <w:rPr>
          <w:color w:val="000000"/>
          <w:sz w:val="24"/>
          <w:szCs w:val="24"/>
          <w:highlight w:val="none"/>
        </w:rPr>
      </w:r>
      <w:r/>
    </w:p>
    <w:p>
      <w:pPr>
        <w:pStyle w:val="886"/>
        <w:ind w:firstLine="498"/>
        <w:spacing w:before="145" w:after="145" w:line="360" w:lineRule="auto"/>
      </w:pPr>
      <w:r>
        <w:rPr>
          <w:rFonts w:hint="eastAsia"/>
        </w:rPr>
        <w:t xml:space="preserve">二、申请人的资格要求：</w:t>
      </w:r>
      <w:bookmarkEnd w:id="15"/>
      <w:r/>
      <w:bookmarkEnd w:id="16"/>
      <w:r/>
      <w:bookmarkEnd w:id="17"/>
      <w:r/>
      <w:bookmarkEnd w:id="18"/>
      <w:r/>
      <w:bookmarkEnd w:id="19"/>
      <w:r/>
      <w:r/>
    </w:p>
    <w:p>
      <w:pPr>
        <w:pStyle w:val="883"/>
        <w:ind w:firstLine="480"/>
        <w:spacing w:line="560" w:lineRule="exact"/>
        <w:rPr>
          <w:rFonts w:hint="eastAsia"/>
          <w:sz w:val="24"/>
          <w:szCs w:val="24"/>
        </w:rPr>
      </w:pPr>
      <w:r/>
      <w:bookmarkStart w:id="22" w:name="_Toc35393623"/>
      <w:r/>
      <w:bookmarkStart w:id="23" w:name="_Toc38985265"/>
      <w:r/>
      <w:bookmarkStart w:id="24" w:name="_Toc28359004"/>
      <w:r/>
      <w:bookmarkStart w:id="25" w:name="_Toc28359081"/>
      <w:r/>
      <w:bookmarkStart w:id="26" w:name="_Toc35393792"/>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rPr>
          <w:rFonts w:hint="eastAsia"/>
          <w:sz w:val="24"/>
          <w:szCs w:val="24"/>
        </w:rPr>
      </w:r>
      <w:r/>
    </w:p>
    <w:p>
      <w:pPr>
        <w:pStyle w:val="883"/>
        <w:ind w:firstLine="480"/>
        <w:spacing w:line="560" w:lineRule="exact"/>
        <w:rPr>
          <w:rFonts w:hint="eastAsia"/>
          <w:sz w:val="24"/>
          <w:szCs w:val="24"/>
        </w:rPr>
      </w:pPr>
      <w:r>
        <w:rPr>
          <w:rFonts w:hint="eastAsia"/>
          <w:sz w:val="24"/>
          <w:szCs w:val="24"/>
        </w:rPr>
        <w:t xml:space="preserve">1.具备《中华人民共和国政府采购法》第二十二条第一款规定的6项条件（按要求提供投标声明及承诺函）。</w:t>
      </w:r>
      <w:r>
        <w:rPr>
          <w:rFonts w:hint="eastAsia"/>
          <w:sz w:val="24"/>
          <w:szCs w:val="24"/>
        </w:rPr>
      </w:r>
      <w:r/>
    </w:p>
    <w:p>
      <w:pPr>
        <w:pStyle w:val="883"/>
        <w:ind w:firstLine="480"/>
        <w:spacing w:line="560" w:lineRule="exact"/>
        <w:rPr>
          <w:rFonts w:hint="eastAsia"/>
          <w:sz w:val="24"/>
          <w:szCs w:val="24"/>
        </w:rPr>
      </w:pPr>
      <w:r>
        <w:rPr>
          <w:rFonts w:hint="eastAsia"/>
          <w:sz w:val="24"/>
          <w:szCs w:val="24"/>
        </w:rPr>
        <w:t xml:space="preserve">2.信用信息。信用信息查询渠道：“信用中国”网（www.creditchina.gov.cn）、“中国政府采购”网（www.ccgp.gov.cn）、江苏政府采购网（www.ccgp-jiangsu.gov.cn）。    </w:t>
      </w:r>
      <w:r>
        <w:rPr>
          <w:rFonts w:hint="eastAsia"/>
          <w:sz w:val="24"/>
          <w:szCs w:val="24"/>
        </w:rPr>
      </w:r>
      <w:r/>
    </w:p>
    <w:p>
      <w:pPr>
        <w:pStyle w:val="883"/>
        <w:ind w:firstLine="480"/>
        <w:spacing w:line="560" w:lineRule="exact"/>
        <w:rPr>
          <w:rFonts w:hint="eastAsia"/>
          <w:sz w:val="36"/>
          <w:szCs w:val="36"/>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sz w:val="36"/>
          <w:szCs w:val="36"/>
        </w:rPr>
      </w:r>
      <w:r/>
    </w:p>
    <w:p>
      <w:pPr>
        <w:pStyle w:val="883"/>
        <w:ind w:firstLine="600"/>
        <w:spacing w:line="56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3.落实政府采购政策需满足的资格要</w:t>
      </w:r>
      <w:r>
        <w:rPr>
          <w:rFonts w:hint="eastAsia" w:ascii="Times New Roman" w:hAnsi="Times New Roman" w:eastAsia="宋体" w:cs="Times New Roman"/>
          <w:sz w:val="24"/>
          <w:szCs w:val="24"/>
        </w:rPr>
        <w:t xml:space="preserve">求：</w:t>
      </w:r>
      <w:r>
        <w:rPr>
          <w:rFonts w:hint="eastAsia" w:ascii="Times New Roman" w:hAnsi="Times New Roman" w:eastAsia="宋体" w:cs="Times New Roman"/>
          <w:sz w:val="24"/>
          <w:szCs w:val="24"/>
          <w:lang w:val="en-US" w:eastAsia="zh-CN"/>
        </w:rPr>
        <w:t xml:space="preserve">/</w:t>
      </w:r>
      <w:r>
        <w:rPr>
          <w:rFonts w:hint="eastAsia" w:ascii="宋体" w:hAnsi="宋体" w:eastAsia="宋体"/>
          <w:color w:val="000000"/>
          <w:sz w:val="24"/>
          <w:szCs w:val="24"/>
          <w:lang w:val="en-US" w:eastAsia="zh-CN"/>
        </w:rPr>
      </w:r>
      <w:r/>
    </w:p>
    <w:p>
      <w:pPr>
        <w:pStyle w:val="883"/>
        <w:ind w:firstLine="480"/>
        <w:spacing w:line="560" w:lineRule="exact"/>
        <w:rPr>
          <w:rFonts w:hint="eastAsia"/>
          <w:sz w:val="24"/>
          <w:szCs w:val="24"/>
        </w:rPr>
      </w:pPr>
      <w:r>
        <w:rPr>
          <w:rFonts w:hint="eastAsia"/>
          <w:sz w:val="24"/>
          <w:szCs w:val="24"/>
        </w:rPr>
        <w:t xml:space="preserve">（二）本项目的特定资格要求：</w:t>
      </w:r>
      <w:r>
        <w:rPr>
          <w:rFonts w:hint="eastAsia"/>
          <w:sz w:val="24"/>
          <w:szCs w:val="24"/>
        </w:rPr>
      </w:r>
      <w:r/>
    </w:p>
    <w:p>
      <w:pPr>
        <w:pStyle w:val="883"/>
        <w:ind w:firstLine="480"/>
        <w:spacing w:line="5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（1）投标人具备</w:t>
      </w:r>
      <w:r>
        <w:rPr>
          <w:rFonts w:hint="eastAsia" w:ascii="Times New Roman" w:hAnsi="Times New Roman" w:eastAsia="宋体" w:cs="Times New Roman"/>
          <w:sz w:val="24"/>
          <w:szCs w:val="24"/>
          <w:lang w:val="en-US" w:eastAsia="zh-CN"/>
        </w:rPr>
        <w:t xml:space="preserve">有效期内的</w:t>
      </w:r>
      <w:r>
        <w:rPr>
          <w:rFonts w:hint="eastAsia" w:ascii="Times New Roman" w:hAnsi="Times New Roman" w:eastAsia="宋体" w:cs="Times New Roman"/>
          <w:sz w:val="24"/>
          <w:szCs w:val="24"/>
        </w:rPr>
        <w:t xml:space="preserve">医疗机构执业许可证且许可范围包含“医学检验科”；</w:t>
      </w:r>
      <w:r>
        <w:rPr>
          <w:rFonts w:hint="eastAsia" w:ascii="Times New Roman" w:hAnsi="Times New Roman" w:eastAsia="宋体" w:cs="Times New Roman"/>
          <w:sz w:val="24"/>
          <w:szCs w:val="24"/>
        </w:rPr>
      </w:r>
      <w:r/>
    </w:p>
    <w:p>
      <w:pPr>
        <w:pStyle w:val="883"/>
        <w:ind w:firstLine="480"/>
        <w:spacing w:line="5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（2）投标人具备有效期内的生物安全实验室备案证书</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r>
      <w:r/>
    </w:p>
    <w:p>
      <w:pPr>
        <w:pStyle w:val="883"/>
        <w:ind w:firstLine="480"/>
        <w:spacing w:line="56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）投标人具备有效的临床基因扩增检验实验室技术验收合格证</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86"/>
        <w:ind w:firstLine="498"/>
        <w:spacing w:before="145" w:after="145" w:line="360" w:lineRule="auto"/>
      </w:pPr>
      <w:r>
        <w:rPr>
          <w:rFonts w:hint="eastAsia"/>
        </w:rPr>
        <w:t xml:space="preserve">三、获取招标文件</w:t>
      </w:r>
      <w:bookmarkEnd w:id="22"/>
      <w:r/>
      <w:bookmarkEnd w:id="23"/>
      <w:r/>
      <w:bookmarkEnd w:id="24"/>
      <w:r/>
      <w:bookmarkEnd w:id="25"/>
      <w:r/>
      <w:bookmarkEnd w:id="26"/>
      <w:r/>
      <w:r/>
    </w:p>
    <w:p>
      <w:pPr>
        <w:pStyle w:val="883"/>
        <w:ind w:firstLine="480"/>
        <w:spacing w:line="560" w:lineRule="exact"/>
        <w:rPr>
          <w:rFonts w:hint="eastAsia" w:cs="宋体"/>
          <w:sz w:val="24"/>
          <w:szCs w:val="24"/>
        </w:rPr>
      </w:pPr>
      <w:r/>
      <w:bookmarkStart w:id="27" w:name="_Toc35393793"/>
      <w:r/>
      <w:bookmarkStart w:id="28" w:name="_Toc28359005"/>
      <w:r/>
      <w:bookmarkStart w:id="29" w:name="_Toc28359082"/>
      <w:r/>
      <w:bookmarkStart w:id="30" w:name="_Toc35393624"/>
      <w:r/>
      <w:bookmarkStart w:id="31" w:name="_Toc38985266"/>
      <w:r>
        <w:rPr>
          <w:rFonts w:hint="eastAsia" w:cs="宋体"/>
          <w:sz w:val="24"/>
          <w:szCs w:val="24"/>
        </w:rPr>
        <w:t xml:space="preserve">1.时间：</w:t>
      </w:r>
      <w:r>
        <w:rPr>
          <w:rFonts w:hint="eastAsia" w:cs="宋体"/>
          <w:sz w:val="24"/>
          <w:szCs w:val="24"/>
          <w:lang w:eastAsia="zh-CN"/>
        </w:rPr>
        <w:t xml:space="preserve">自招标文件公告发布之日起5个工作日。</w:t>
      </w:r>
      <w:r>
        <w:rPr>
          <w:rFonts w:hint="eastAsia" w:cs="宋体"/>
          <w:sz w:val="24"/>
          <w:szCs w:val="24"/>
        </w:rPr>
      </w:r>
      <w:r/>
    </w:p>
    <w:p>
      <w:pPr>
        <w:pStyle w:val="883"/>
        <w:ind w:firstLine="480"/>
        <w:spacing w:line="560" w:lineRule="exact"/>
        <w:rPr>
          <w:rFonts w:hint="eastAsia" w:cs="宋体"/>
          <w:sz w:val="24"/>
          <w:szCs w:val="24"/>
        </w:rPr>
      </w:pPr>
      <w:r>
        <w:rPr>
          <w:rFonts w:hint="eastAsia"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cs="宋体"/>
          <w:sz w:val="24"/>
          <w:szCs w:val="24"/>
        </w:rPr>
      </w:r>
      <w:r/>
    </w:p>
    <w:p>
      <w:pPr>
        <w:pStyle w:val="883"/>
        <w:ind w:firstLine="480"/>
        <w:spacing w:line="560" w:lineRule="exact"/>
        <w:rPr>
          <w:rFonts w:hint="eastAsia" w:cs="宋体"/>
          <w:sz w:val="24"/>
          <w:szCs w:val="24"/>
        </w:rPr>
      </w:pPr>
      <w:r/>
      <w:bookmarkStart w:id="32" w:name="EB0c44ff4da61f4af989d119fe214be450"/>
      <w:r>
        <w:rPr>
          <w:rFonts w:hint="eastAsia" w:cs="宋体"/>
          <w:sz w:val="24"/>
          <w:szCs w:val="24"/>
        </w:rPr>
        <w:t xml:space="preserve">3.本项目共分一个包。投标人参与多个包投标的，应按包分别获取招标文件。投标人未按要求获取招标文件导致无法投标的，后果自负（其投标文件不予接受）。</w:t>
      </w:r>
      <w:bookmarkEnd w:id="32"/>
      <w:r>
        <w:rPr>
          <w:rFonts w:hint="eastAsia" w:cs="宋体"/>
          <w:sz w:val="24"/>
          <w:szCs w:val="24"/>
        </w:rPr>
      </w:r>
      <w:r/>
    </w:p>
    <w:p>
      <w:pPr>
        <w:pStyle w:val="886"/>
        <w:ind w:firstLine="498"/>
        <w:spacing w:before="145" w:after="145" w:line="360" w:lineRule="auto"/>
      </w:pPr>
      <w:r>
        <w:rPr>
          <w:rFonts w:hint="eastAsia"/>
        </w:rPr>
        <w:t xml:space="preserve">四、提交投标文件</w:t>
      </w:r>
      <w:bookmarkEnd w:id="28"/>
      <w:r/>
      <w:bookmarkEnd w:id="29"/>
      <w:r>
        <w:rPr>
          <w:rFonts w:hint="eastAsia"/>
        </w:rPr>
        <w:t xml:space="preserve">截止时间、开标时间和地点</w:t>
      </w:r>
      <w:bookmarkEnd w:id="27"/>
      <w:r/>
      <w:bookmarkEnd w:id="30"/>
      <w:r/>
      <w:bookmarkEnd w:id="31"/>
      <w:r/>
      <w:r/>
    </w:p>
    <w:p>
      <w:pPr>
        <w:pStyle w:val="883"/>
        <w:ind w:firstLine="480"/>
        <w:spacing w:line="560" w:lineRule="exact"/>
        <w:rPr>
          <w:bCs/>
          <w:sz w:val="24"/>
          <w:szCs w:val="24"/>
          <w:u w:val="single"/>
        </w:rPr>
      </w:pPr>
      <w:r>
        <w:rPr>
          <w:rFonts w:hint="eastAsia"/>
          <w:bCs/>
          <w:sz w:val="24"/>
          <w:szCs w:val="24"/>
        </w:rPr>
        <w:t xml:space="preserve">1.</w:t>
      </w:r>
      <w:r>
        <w:rPr>
          <w:rFonts w:hint="eastAsia" w:cs="宋体"/>
          <w:sz w:val="24"/>
          <w:szCs w:val="24"/>
        </w:rPr>
        <w:t xml:space="preserve">提交投标文件截止时间、开标时间</w:t>
      </w:r>
      <w:r>
        <w:rPr>
          <w:rFonts w:hint="eastAsia" w:ascii="Times New Roman" w:hAnsi="Times New Roman" w:eastAsia="宋体" w:cs="宋体"/>
          <w:sz w:val="24"/>
          <w:szCs w:val="24"/>
          <w:lang w:eastAsia="zh-CN"/>
        </w:rPr>
        <w:t xml:space="preserve">：2026年</w:t>
      </w:r>
      <w:r>
        <w:rPr>
          <w:rFonts w:hint="eastAsia" w:ascii="Times New Roman" w:hAnsi="Times New Roman" w:eastAsia="宋体" w:cs="宋体"/>
          <w:sz w:val="24"/>
          <w:szCs w:val="24"/>
          <w:lang w:val="en-US" w:eastAsia="zh-CN"/>
        </w:rPr>
        <w:t xml:space="preserve">05</w:t>
      </w:r>
      <w:r>
        <w:rPr>
          <w:rFonts w:hint="eastAsia" w:ascii="Times New Roman" w:hAnsi="Times New Roman" w:eastAsia="宋体" w:cs="宋体"/>
          <w:sz w:val="24"/>
          <w:szCs w:val="24"/>
          <w:lang w:eastAsia="zh-CN"/>
        </w:rPr>
        <w:t xml:space="preserve">月</w:t>
      </w:r>
      <w:r>
        <w:rPr>
          <w:rFonts w:hint="eastAsia" w:ascii="Times New Roman" w:hAnsi="Times New Roman" w:eastAsia="宋体" w:cs="宋体"/>
          <w:sz w:val="24"/>
          <w:szCs w:val="24"/>
          <w:u w:val="single"/>
          <w:lang w:val="en-US" w:eastAsia="zh-CN"/>
        </w:rPr>
        <w:t xml:space="preserve">07</w:t>
      </w:r>
      <w:r>
        <w:rPr>
          <w:rFonts w:hint="eastAsia" w:ascii="Times New Roman" w:hAnsi="Times New Roman" w:eastAsia="宋体" w:cs="宋体"/>
          <w:sz w:val="24"/>
          <w:szCs w:val="24"/>
          <w:lang w:eastAsia="zh-CN"/>
        </w:rPr>
        <w:t xml:space="preserve">日</w:t>
      </w:r>
      <w:r>
        <w:rPr>
          <w:rFonts w:hint="eastAsia" w:ascii="Times New Roman" w:hAnsi="Times New Roman" w:eastAsia="宋体" w:cs="宋体"/>
          <w:sz w:val="24"/>
          <w:szCs w:val="24"/>
          <w:lang w:val="en-US" w:eastAsia="zh-CN"/>
        </w:rPr>
        <w:t xml:space="preserve">09</w:t>
      </w:r>
      <w:r>
        <w:rPr>
          <w:rFonts w:hint="eastAsia" w:ascii="Times New Roman" w:hAnsi="Times New Roman" w:eastAsia="宋体" w:cs="宋体"/>
          <w:sz w:val="24"/>
          <w:szCs w:val="24"/>
          <w:lang w:eastAsia="zh-CN"/>
        </w:rPr>
        <w:t xml:space="preserve">点</w:t>
      </w:r>
      <w:r>
        <w:rPr>
          <w:rFonts w:hint="eastAsia" w:ascii="Times New Roman" w:hAnsi="Times New Roman" w:eastAsia="宋体" w:cs="宋体"/>
          <w:sz w:val="24"/>
          <w:szCs w:val="24"/>
          <w:lang w:val="en-US" w:eastAsia="zh-CN"/>
        </w:rPr>
        <w:t xml:space="preserve">30</w:t>
      </w:r>
      <w:r>
        <w:rPr>
          <w:rFonts w:hint="eastAsia" w:ascii="Times New Roman" w:hAnsi="Times New Roman" w:eastAsia="宋体" w:cs="宋体"/>
          <w:sz w:val="24"/>
          <w:szCs w:val="24"/>
          <w:lang w:eastAsia="zh-CN"/>
        </w:rPr>
        <w:t xml:space="preserve">分（</w:t>
      </w:r>
      <w:r>
        <w:rPr>
          <w:rFonts w:hint="eastAsia"/>
          <w:bCs/>
          <w:sz w:val="24"/>
          <w:szCs w:val="24"/>
        </w:rPr>
        <w:t xml:space="preserve">北京时间）</w:t>
      </w:r>
      <w:r>
        <w:rPr>
          <w:bCs/>
          <w:sz w:val="24"/>
          <w:szCs w:val="24"/>
          <w:u w:val="single"/>
        </w:rPr>
      </w:r>
      <w:r/>
    </w:p>
    <w:p>
      <w:pPr>
        <w:pStyle w:val="883"/>
        <w:ind w:firstLine="480"/>
        <w:spacing w:line="560" w:lineRule="exact"/>
        <w:rPr>
          <w:rFonts w:hint="eastAsia" w:cs="宋体"/>
          <w:sz w:val="24"/>
          <w:szCs w:val="24"/>
        </w:rPr>
      </w:pPr>
      <w:r>
        <w:rPr>
          <w:rFonts w:hint="eastAsia" w:cs="宋体"/>
          <w:sz w:val="24"/>
          <w:szCs w:val="24"/>
        </w:rPr>
        <w:t xml:space="preserve">2.地点：“苏采云”政府采购交易系统网上开标大厅。</w:t>
      </w:r>
      <w:r>
        <w:rPr>
          <w:rFonts w:hint="eastAsia" w:cs="宋体"/>
          <w:sz w:val="24"/>
          <w:szCs w:val="24"/>
        </w:rPr>
      </w:r>
      <w:r/>
    </w:p>
    <w:p>
      <w:pPr>
        <w:pStyle w:val="886"/>
        <w:ind w:firstLine="498"/>
        <w:spacing w:before="145" w:after="145" w:line="360" w:lineRule="auto"/>
      </w:pPr>
      <w:r/>
      <w:bookmarkStart w:id="33" w:name="_Toc28359084"/>
      <w:r/>
      <w:bookmarkStart w:id="34" w:name="_Toc35393794"/>
      <w:r/>
      <w:bookmarkStart w:id="35" w:name="_Toc38985267"/>
      <w:r/>
      <w:bookmarkStart w:id="36" w:name="_Toc35393625"/>
      <w:r/>
      <w:bookmarkStart w:id="37" w:name="_Toc28359007"/>
      <w:r>
        <w:rPr>
          <w:rFonts w:hint="eastAsia"/>
        </w:rPr>
        <w:t xml:space="preserve">五、公告期限</w:t>
      </w:r>
      <w:bookmarkEnd w:id="33"/>
      <w:r/>
      <w:bookmarkEnd w:id="34"/>
      <w:r/>
      <w:bookmarkEnd w:id="35"/>
      <w:r/>
      <w:bookmarkEnd w:id="36"/>
      <w:r/>
      <w:bookmarkEnd w:id="37"/>
      <w:r/>
      <w:r/>
    </w:p>
    <w:p>
      <w:pPr>
        <w:pStyle w:val="883"/>
        <w:ind w:firstLine="482"/>
        <w:spacing w:line="560" w:lineRule="exact"/>
        <w:rPr>
          <w:rFonts w:cs="宋体"/>
          <w:sz w:val="24"/>
          <w:szCs w:val="24"/>
        </w:rPr>
      </w:pPr>
      <w:r/>
      <w:bookmarkStart w:id="38" w:name="_Toc35393795"/>
      <w:r/>
      <w:bookmarkStart w:id="39" w:name="_Toc35393626"/>
      <w:r/>
      <w:bookmarkStart w:id="40" w:name="_Toc38985268"/>
      <w:r>
        <w:rPr>
          <w:rFonts w:hint="eastAsia" w:cs="宋体"/>
          <w:sz w:val="24"/>
          <w:szCs w:val="24"/>
        </w:rPr>
        <w:t xml:space="preserve">招标公告及招标文件公告期限为自本公告发布之日起5个工作日。</w:t>
      </w:r>
      <w:r>
        <w:rPr>
          <w:rFonts w:hint="eastAsia"/>
          <w:sz w:val="24"/>
          <w:highlight w:val="white"/>
        </w:rPr>
        <w:t xml:space="preserve">招标公告发布媒体：宿迁市政府采购网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cs="宋体"/>
          <w:sz w:val="24"/>
          <w:szCs w:val="24"/>
          <w:highlight w:val="white"/>
        </w:rPr>
        <w:t xml:space="preserve">。</w:t>
      </w:r>
      <w:r>
        <w:rPr>
          <w:rFonts w:cs="宋体"/>
          <w:sz w:val="24"/>
          <w:szCs w:val="24"/>
        </w:rPr>
      </w:r>
      <w:r/>
    </w:p>
    <w:p>
      <w:pPr>
        <w:pStyle w:val="886"/>
        <w:ind w:firstLine="498"/>
        <w:spacing w:before="145" w:after="145" w:line="360" w:lineRule="auto"/>
      </w:pPr>
      <w:r>
        <w:rPr>
          <w:rFonts w:hint="eastAsia"/>
        </w:rPr>
        <w:t xml:space="preserve">六、其他补充事宜</w:t>
      </w:r>
      <w:bookmarkEnd w:id="38"/>
      <w:r/>
      <w:bookmarkEnd w:id="39"/>
      <w:r/>
      <w:bookmarkEnd w:id="40"/>
      <w:r/>
      <w:r/>
    </w:p>
    <w:p>
      <w:pPr>
        <w:pStyle w:val="966"/>
        <w:ind w:firstLine="456"/>
        <w:rPr>
          <w:rFonts w:hint="eastAsia" w:ascii="Times New Roman" w:hAnsi="Times New Roman" w:eastAsia="宋体" w:cs="Times New Roman"/>
          <w:spacing w:val="-6"/>
          <w:sz w:val="24"/>
          <w:szCs w:val="21"/>
          <w:highlight w:val="white"/>
          <w:lang w:val="en-US"/>
        </w:rPr>
      </w:pPr>
      <w:r/>
      <w:bookmarkStart w:id="41" w:name="EB64e1f522fd8c43fcb4d3ba471386b3e7"/>
      <w:r/>
      <w:bookmarkStart w:id="42" w:name="_Toc28359085"/>
      <w:r/>
      <w:bookmarkStart w:id="43" w:name="_Toc28359008"/>
      <w:r/>
      <w:bookmarkStart w:id="44" w:name="_Toc38985269"/>
      <w:r/>
      <w:bookmarkStart w:id="45" w:name="_Toc35393627"/>
      <w:r/>
      <w:bookmarkStart w:id="46" w:name="_Toc35393796"/>
      <w:r>
        <w:rPr>
          <w:rFonts w:hint="eastAsia" w:ascii="Times New Roman" w:hAnsi="Times New Roman" w:eastAsia="宋体" w:cs="Times New Roman"/>
          <w:spacing w:val="-6"/>
          <w:sz w:val="24"/>
          <w:szCs w:val="21"/>
          <w:highlight w:val="white"/>
          <w:lang w:val="en-US"/>
        </w:rPr>
        <w:t xml:space="preserve">1.财政部门监督电话：0527-84363063。</w:t>
      </w:r>
      <w:r>
        <w:rPr>
          <w:rFonts w:hint="eastAsia" w:ascii="Times New Roman" w:hAnsi="Times New Roman" w:eastAsia="宋体" w:cs="Times New Roman"/>
          <w:spacing w:val="-6"/>
          <w:sz w:val="24"/>
          <w:szCs w:val="21"/>
          <w:highlight w:val="white"/>
          <w:lang w:val="en-US"/>
        </w:rPr>
      </w:r>
      <w:r/>
    </w:p>
    <w:p>
      <w:pPr>
        <w:pStyle w:val="966"/>
        <w:ind w:firstLine="456"/>
        <w:rPr>
          <w:rFonts w:hint="eastAsia" w:ascii="Times New Roman" w:hAnsi="Times New Roman" w:eastAsia="宋体" w:cs="Times New Roman"/>
          <w:spacing w:val="-6"/>
          <w:sz w:val="24"/>
          <w:szCs w:val="21"/>
          <w:highlight w:val="white"/>
          <w:lang w:val="en-US"/>
        </w:rPr>
      </w:pPr>
      <w:r>
        <w:rPr>
          <w:rFonts w:hint="eastAsia" w:ascii="Times New Roman" w:hAnsi="Times New Roman" w:eastAsia="宋体" w:cs="Times New Roman"/>
          <w:spacing w:val="-6"/>
          <w:sz w:val="24"/>
          <w:szCs w:val="21"/>
          <w:highlight w:val="white"/>
          <w:lang w:val="en-US"/>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spacing w:val="-6"/>
          <w:sz w:val="24"/>
          <w:szCs w:val="21"/>
          <w:highlight w:val="white"/>
          <w:lang w:val="en-US"/>
        </w:rPr>
      </w:r>
      <w:r/>
    </w:p>
    <w:p>
      <w:pPr>
        <w:pStyle w:val="966"/>
        <w:ind w:firstLine="480"/>
        <w:rPr>
          <w:rFonts w:hint="eastAsia"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3.宿迁地区“苏采云”技术支持客服电话：</w:t>
      </w:r>
      <w:r>
        <w:rPr>
          <w:rFonts w:hint="eastAsia" w:ascii="Times New Roman" w:hAnsi="Times New Roman" w:eastAsia="宋体" w:cs="Times New Roman"/>
          <w:color w:val="000000"/>
          <w:sz w:val="24"/>
          <w:szCs w:val="21"/>
          <w:highlight w:val="white"/>
          <w:lang w:val="en-US"/>
        </w:rPr>
        <w:t xml:space="preserve">0527-84363067</w:t>
      </w:r>
      <w:r>
        <w:rPr>
          <w:rFonts w:hint="eastAsia" w:ascii="Times New Roman" w:hAnsi="Times New Roman" w:eastAsia="宋体" w:cs="Times New Roman"/>
          <w:color w:val="000000"/>
          <w:sz w:val="24"/>
          <w:szCs w:val="21"/>
          <w:highlight w:val="white"/>
          <w:lang w:val="en-US"/>
        </w:rPr>
        <w:t xml:space="preserve">、0519</w:t>
      </w:r>
      <w:r>
        <w:rPr>
          <w:rFonts w:hint="eastAsia" w:ascii="Times New Roman" w:hAnsi="Times New Roman" w:eastAsia="宋体" w:cs="Times New Roman"/>
          <w:sz w:val="24"/>
          <w:szCs w:val="21"/>
          <w:highlight w:val="white"/>
          <w:lang w:val="en-US"/>
        </w:rPr>
        <w:t xml:space="preserve">-86722806。</w:t>
      </w:r>
      <w:r>
        <w:rPr>
          <w:rFonts w:hint="eastAsia" w:ascii="Times New Roman" w:hAnsi="Times New Roman" w:eastAsia="宋体" w:cs="Times New Roman"/>
          <w:sz w:val="24"/>
          <w:szCs w:val="21"/>
          <w:highlight w:val="white"/>
          <w:lang w:val="en-US"/>
        </w:rPr>
      </w:r>
      <w:r/>
    </w:p>
    <w:p>
      <w:pPr>
        <w:pStyle w:val="966"/>
        <w:ind w:firstLine="480"/>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white"/>
          <w:lang w:val="en-US"/>
        </w:rPr>
        <w:t xml:space="preserve">http://www.ccgp-jiangsu.gov.cn/jiangsu/zlxz/ee/ee3a4bc5a3454aa2b0d9312230633ce9.html。</w:t>
      </w:r>
      <w:r>
        <w:rPr>
          <w:rFonts w:ascii="Times New Roman" w:hAnsi="Times New Roman" w:eastAsia="宋体" w:cs="Times New Roman"/>
          <w:sz w:val="24"/>
          <w:szCs w:val="21"/>
          <w:highlight w:val="white"/>
          <w:lang w:val="en-US"/>
        </w:rPr>
      </w:r>
      <w:r/>
    </w:p>
    <w:p>
      <w:pPr>
        <w:pStyle w:val="883"/>
        <w:ind w:firstLine="480"/>
        <w:spacing w:line="560" w:lineRule="exact"/>
        <w:rPr>
          <w:rFonts w:hint="eastAsia" w:cs="仿宋_GB2312"/>
          <w:b/>
          <w:bCs/>
          <w:iCs/>
          <w:sz w:val="24"/>
          <w:highlight w:val="white"/>
        </w:rPr>
      </w:pPr>
      <w:r/>
      <w:bookmarkEnd w:id="41"/>
      <w:r>
        <w:rPr>
          <w:rFonts w:hint="eastAsia"/>
          <w:sz w:val="24"/>
          <w:highlight w:val="white"/>
        </w:rPr>
        <w:t xml:space="preserve">5.现场勘察及答疑：本项目不组织集中勘察及答疑，投标人如对采购需求有疑问，请咨询采购单位联系人。 </w:t>
      </w:r>
      <w:r>
        <w:rPr>
          <w:rFonts w:hint="eastAsia" w:cs="仿宋_GB2312"/>
          <w:b/>
          <w:bCs/>
          <w:iCs/>
          <w:sz w:val="24"/>
          <w:highlight w:val="white"/>
        </w:rPr>
      </w:r>
      <w:r/>
    </w:p>
    <w:p>
      <w:pPr>
        <w:pStyle w:val="886"/>
        <w:ind w:firstLine="498"/>
        <w:spacing w:before="145" w:after="145" w:line="360" w:lineRule="auto"/>
      </w:pPr>
      <w:r>
        <w:rPr>
          <w:rFonts w:hint="eastAsia"/>
        </w:rPr>
        <w:t xml:space="preserve">七、本次招标联系方式</w:t>
      </w:r>
      <w:bookmarkEnd w:id="42"/>
      <w:r/>
      <w:bookmarkEnd w:id="43"/>
      <w:r/>
      <w:bookmarkEnd w:id="44"/>
      <w:r/>
      <w:bookmarkEnd w:id="45"/>
      <w:r/>
      <w:bookmarkEnd w:id="46"/>
      <w:r/>
      <w:r/>
    </w:p>
    <w:p>
      <w:pPr>
        <w:pStyle w:val="883"/>
        <w:jc w:val="left"/>
        <w:spacing w:line="560" w:lineRule="exact"/>
        <w:widowControl/>
        <w:rPr>
          <w:sz w:val="24"/>
          <w:szCs w:val="24"/>
        </w:rPr>
      </w:pPr>
      <w:r>
        <w:rPr>
          <w:rFonts w:hint="eastAsia" w:eastAsia="仿宋" w:cs="宋体"/>
          <w:sz w:val="28"/>
          <w:szCs w:val="28"/>
        </w:rPr>
        <w:t xml:space="preserve">　　 </w:t>
      </w:r>
      <w:r>
        <w:rPr>
          <w:rFonts w:hint="eastAsia" w:cs="宋体"/>
          <w:sz w:val="24"/>
          <w:szCs w:val="24"/>
        </w:rPr>
        <w:t xml:space="preserve">1.采购人信息</w:t>
      </w:r>
      <w:r>
        <w:rPr>
          <w:sz w:val="24"/>
          <w:szCs w:val="24"/>
        </w:rPr>
      </w:r>
      <w:r/>
    </w:p>
    <w:p>
      <w:pPr>
        <w:pStyle w:val="883"/>
        <w:ind w:left="479" w:firstLine="180"/>
        <w:jc w:val="left"/>
        <w:spacing w:line="560" w:lineRule="exact"/>
        <w:rPr>
          <w:rFonts w:hint="eastAsia"/>
          <w:sz w:val="24"/>
          <w:szCs w:val="24"/>
        </w:rPr>
      </w:pPr>
      <w:r/>
      <w:bookmarkStart w:id="47" w:name="_Toc28359086"/>
      <w:r/>
      <w:bookmarkStart w:id="48" w:name="_Toc28359009"/>
      <w:r>
        <w:rPr>
          <w:rFonts w:hint="eastAsia"/>
          <w:sz w:val="24"/>
          <w:szCs w:val="24"/>
        </w:rPr>
        <w:t xml:space="preserve">名 称：江苏省人民医院宿迁医院</w:t>
      </w:r>
      <w:r>
        <w:rPr>
          <w:rFonts w:hint="eastAsia"/>
          <w:sz w:val="24"/>
          <w:szCs w:val="24"/>
        </w:rPr>
      </w:r>
      <w:r/>
    </w:p>
    <w:p>
      <w:pPr>
        <w:pStyle w:val="883"/>
        <w:ind w:left="479" w:firstLine="180"/>
        <w:jc w:val="left"/>
        <w:spacing w:line="560" w:lineRule="exact"/>
        <w:rPr>
          <w:rFonts w:hint="eastAsia"/>
          <w:sz w:val="24"/>
          <w:szCs w:val="24"/>
        </w:rPr>
      </w:pPr>
      <w:r>
        <w:rPr>
          <w:rFonts w:hint="eastAsia"/>
          <w:sz w:val="24"/>
          <w:szCs w:val="24"/>
        </w:rPr>
        <w:t xml:space="preserve">地址：宿迁市宿城区宿迁大道120号</w:t>
      </w:r>
      <w:r>
        <w:rPr>
          <w:rFonts w:hint="eastAsia"/>
          <w:sz w:val="24"/>
          <w:szCs w:val="24"/>
        </w:rPr>
      </w:r>
      <w:r/>
    </w:p>
    <w:p>
      <w:pPr>
        <w:pStyle w:val="883"/>
        <w:ind w:left="479" w:firstLine="180"/>
        <w:jc w:val="left"/>
        <w:spacing w:line="560" w:lineRule="exact"/>
        <w:rPr>
          <w:rFonts w:hint="eastAsia"/>
          <w:sz w:val="24"/>
          <w:szCs w:val="24"/>
        </w:rPr>
      </w:pPr>
      <w:r>
        <w:rPr>
          <w:rFonts w:hint="eastAsia"/>
          <w:sz w:val="24"/>
          <w:szCs w:val="24"/>
        </w:rPr>
        <w:t xml:space="preserve">联系人：</w:t>
      </w:r>
      <w:r>
        <w:rPr>
          <w:rFonts w:hint="eastAsia"/>
          <w:sz w:val="24"/>
          <w:szCs w:val="24"/>
          <w:lang w:val="en-US" w:eastAsia="zh-CN"/>
        </w:rPr>
        <w:t xml:space="preserve">唐</w:t>
      </w:r>
      <w:r>
        <w:rPr>
          <w:rFonts w:hint="eastAsia"/>
          <w:sz w:val="24"/>
          <w:szCs w:val="24"/>
        </w:rPr>
        <w:t xml:space="preserve">老师</w:t>
      </w:r>
      <w:r>
        <w:rPr>
          <w:rFonts w:hint="eastAsia"/>
          <w:sz w:val="24"/>
          <w:szCs w:val="24"/>
        </w:rPr>
      </w:r>
      <w:r/>
    </w:p>
    <w:p>
      <w:pPr>
        <w:pStyle w:val="883"/>
        <w:ind w:left="479" w:firstLine="180"/>
        <w:jc w:val="left"/>
        <w:spacing w:line="560" w:lineRule="exact"/>
        <w:rPr>
          <w:rFonts w:eastAsia="宋体" w:cs="宋体"/>
          <w:sz w:val="24"/>
          <w:szCs w:val="24"/>
          <w:lang w:val="en-US" w:eastAsia="zh-CN"/>
        </w:rPr>
      </w:pPr>
      <w:r>
        <w:rPr>
          <w:rFonts w:hint="eastAsia"/>
          <w:sz w:val="24"/>
          <w:szCs w:val="24"/>
        </w:rPr>
        <w:t xml:space="preserve">联系方式：0527-80528230　</w:t>
      </w:r>
      <w:r>
        <w:rPr>
          <w:rFonts w:hint="eastAsia" w:ascii="Times New Roman" w:hAnsi="Times New Roman" w:eastAsia="宋体" w:cs="Times New Roman"/>
          <w:sz w:val="24"/>
          <w:szCs w:val="24"/>
        </w:rPr>
        <w:t xml:space="preserve">　</w:t>
      </w:r>
      <w:r>
        <w:rPr>
          <w:rFonts w:eastAsia="宋体" w:cs="宋体"/>
          <w:sz w:val="24"/>
          <w:szCs w:val="24"/>
          <w:lang w:val="en-US" w:eastAsia="zh-CN"/>
        </w:rPr>
      </w:r>
      <w:r/>
    </w:p>
    <w:p>
      <w:pPr>
        <w:pStyle w:val="883"/>
        <w:ind w:firstLine="480"/>
        <w:jc w:val="left"/>
        <w:spacing w:line="560" w:lineRule="exact"/>
        <w:rPr>
          <w:rFonts w:cs="宋体"/>
          <w:sz w:val="24"/>
          <w:szCs w:val="24"/>
        </w:rPr>
      </w:pPr>
      <w:r>
        <w:rPr>
          <w:rFonts w:hint="eastAsia" w:cs="宋体"/>
          <w:sz w:val="24"/>
          <w:szCs w:val="24"/>
        </w:rPr>
        <w:t xml:space="preserve">2.</w:t>
      </w:r>
      <w:bookmarkEnd w:id="47"/>
      <w:r/>
      <w:bookmarkEnd w:id="48"/>
      <w:r>
        <w:rPr>
          <w:rFonts w:hint="eastAsia" w:cs="宋体"/>
          <w:sz w:val="24"/>
          <w:szCs w:val="24"/>
        </w:rPr>
        <w:t xml:space="preserve">采购代理机构信息</w:t>
      </w:r>
      <w:r>
        <w:rPr>
          <w:rFonts w:cs="宋体"/>
          <w:sz w:val="24"/>
          <w:szCs w:val="24"/>
        </w:rPr>
      </w:r>
      <w:r/>
    </w:p>
    <w:p>
      <w:pPr>
        <w:pStyle w:val="883"/>
        <w:ind w:left="479" w:firstLine="180"/>
        <w:jc w:val="left"/>
        <w:spacing w:line="560" w:lineRule="exact"/>
        <w:rPr>
          <w:rFonts w:cs="宋体"/>
          <w:sz w:val="24"/>
          <w:szCs w:val="24"/>
        </w:rPr>
      </w:pPr>
      <w:r>
        <w:rPr>
          <w:rFonts w:hint="eastAsia" w:cs="宋体"/>
          <w:sz w:val="24"/>
          <w:szCs w:val="24"/>
        </w:rPr>
        <w:t xml:space="preserve">名 称：宿迁建威工程咨询有限公司</w:t>
      </w:r>
      <w:r>
        <w:rPr>
          <w:rFonts w:cs="宋体"/>
          <w:sz w:val="24"/>
          <w:szCs w:val="24"/>
        </w:rPr>
      </w:r>
      <w:r/>
    </w:p>
    <w:p>
      <w:pPr>
        <w:pStyle w:val="883"/>
        <w:ind w:left="479" w:firstLine="180"/>
        <w:jc w:val="left"/>
        <w:spacing w:line="560" w:lineRule="exact"/>
        <w:rPr>
          <w:rFonts w:cs="宋体"/>
          <w:sz w:val="24"/>
          <w:szCs w:val="24"/>
        </w:rPr>
      </w:pPr>
      <w:r>
        <w:rPr>
          <w:rFonts w:hint="eastAsia" w:cs="宋体"/>
          <w:sz w:val="24"/>
          <w:szCs w:val="24"/>
        </w:rPr>
        <w:t xml:space="preserve">地　址：宿迁市府苑小区商住楼A座2楼</w:t>
      </w:r>
      <w:r>
        <w:rPr>
          <w:rFonts w:cs="宋体"/>
          <w:sz w:val="24"/>
          <w:szCs w:val="24"/>
        </w:rPr>
      </w:r>
      <w:r/>
    </w:p>
    <w:p>
      <w:pPr>
        <w:pStyle w:val="883"/>
        <w:ind w:firstLine="720"/>
        <w:jc w:val="left"/>
        <w:spacing w:line="560" w:lineRule="exact"/>
        <w:rPr>
          <w:rFonts w:cs="宋体"/>
          <w:sz w:val="24"/>
          <w:szCs w:val="24"/>
        </w:rPr>
      </w:pPr>
      <w:r>
        <w:rPr>
          <w:rFonts w:hint="eastAsia" w:cs="宋体"/>
          <w:sz w:val="24"/>
          <w:szCs w:val="24"/>
        </w:rPr>
        <w:t xml:space="preserve">联系人：郑玉华 </w:t>
      </w:r>
      <w:r>
        <w:rPr>
          <w:rFonts w:cs="宋体"/>
          <w:sz w:val="24"/>
          <w:szCs w:val="24"/>
        </w:rPr>
      </w:r>
      <w:r/>
    </w:p>
    <w:p>
      <w:pPr>
        <w:pStyle w:val="883"/>
        <w:ind w:firstLine="720"/>
        <w:spacing w:line="560" w:lineRule="exact"/>
        <w:rPr>
          <w:rFonts w:hint="eastAsia" w:ascii="仿宋" w:hAnsi="仿宋" w:eastAsia="仿宋"/>
          <w:color w:val="000000"/>
          <w:shd w:val="clear" w:color="auto" w:fill="ffffff"/>
        </w:rPr>
      </w:pPr>
      <w:r>
        <w:rPr>
          <w:rFonts w:hint="eastAsia"/>
          <w:sz w:val="24"/>
          <w:szCs w:val="24"/>
        </w:rPr>
        <w:t xml:space="preserve">联系方式：0527-81888175</w:t>
      </w:r>
      <w:r>
        <w:rPr>
          <w:rFonts w:hint="eastAsia" w:ascii="仿宋" w:hAnsi="仿宋" w:eastAsia="仿宋"/>
          <w:color w:val="000000"/>
          <w:shd w:val="clear" w:color="auto" w:fill="ffffff"/>
        </w:rPr>
      </w:r>
      <w:r/>
    </w:p>
    <w:p>
      <w:pPr>
        <w:pStyle w:val="886"/>
        <w:ind w:firstLine="498"/>
        <w:spacing w:before="145" w:after="145" w:line="360" w:lineRule="auto"/>
      </w:pPr>
      <w:r>
        <w:rPr>
          <w:rFonts w:hint="eastAsia"/>
        </w:rPr>
        <w:t xml:space="preserve">八、其他</w:t>
      </w:r>
      <w:r/>
    </w:p>
    <w:p>
      <w:pPr>
        <w:pStyle w:val="883"/>
        <w:ind w:firstLine="480"/>
        <w:spacing w:line="560" w:lineRule="exact"/>
        <w:rPr>
          <w:rFonts w:hint="eastAsia" w:cs="仿宋_GB2312"/>
          <w:iCs/>
          <w:sz w:val="24"/>
          <w:highlight w:val="white"/>
        </w:rPr>
      </w:pPr>
      <w:r>
        <w:rPr>
          <w:rFonts w:hint="eastAsia" w:cs="仿宋_GB2312"/>
          <w:iCs/>
          <w:sz w:val="24"/>
          <w:highlight w:val="white"/>
        </w:rPr>
        <w:t xml:space="preserve">1.有关本次招标的事项若存在变动或修改，敬请及时关注“宿迁市政府采购网”等平台更正公告。</w:t>
      </w:r>
      <w:r>
        <w:rPr>
          <w:rFonts w:hint="eastAsia" w:cs="仿宋_GB2312"/>
          <w:iCs/>
          <w:sz w:val="24"/>
          <w:highlight w:val="white"/>
        </w:rPr>
      </w:r>
      <w:r/>
    </w:p>
    <w:p>
      <w:pPr>
        <w:pStyle w:val="883"/>
        <w:ind w:firstLine="482"/>
        <w:spacing w:line="560" w:lineRule="exact"/>
        <w:tabs>
          <w:tab w:val="left" w:pos="900" w:leader="none"/>
        </w:tabs>
        <w:rPr>
          <w:rFonts w:hint="eastAsia"/>
          <w:bCs/>
          <w:sz w:val="24"/>
          <w:szCs w:val="24"/>
        </w:rPr>
      </w:pPr>
      <w:r>
        <w:rPr>
          <w:rFonts w:hint="eastAsia" w:cs="仿宋_GB2312"/>
          <w:b/>
          <w:bCs/>
          <w:iCs/>
          <w:sz w:val="24"/>
          <w:highlight w:val="white"/>
        </w:rPr>
        <w:t xml:space="preserve">2</w:t>
      </w:r>
      <w:r>
        <w:rPr>
          <w:rFonts w:hint="eastAsia"/>
          <w:bCs/>
          <w:sz w:val="24"/>
          <w:szCs w:val="24"/>
        </w:rPr>
        <w:t xml:space="preserve">.本次招标不收取投标保证金。</w:t>
      </w:r>
      <w:r>
        <w:rPr>
          <w:rFonts w:hint="eastAsia"/>
          <w:bCs/>
          <w:sz w:val="24"/>
          <w:szCs w:val="24"/>
        </w:rPr>
      </w:r>
      <w:r/>
    </w:p>
    <w:p>
      <w:pPr>
        <w:pStyle w:val="883"/>
        <w:spacing w:line="560" w:lineRule="exact"/>
        <w:rPr>
          <w:rFonts w:hint="eastAsia"/>
          <w:sz w:val="24"/>
        </w:rPr>
      </w:pPr>
      <w:r>
        <w:rPr>
          <w:rFonts w:hint="eastAsia"/>
          <w:sz w:val="24"/>
        </w:rPr>
      </w:r>
      <w:r/>
    </w:p>
    <w:p>
      <w:pPr>
        <w:pStyle w:val="883"/>
        <w:ind w:right="840"/>
        <w:rPr>
          <w:rFonts w:hint="eastAsia"/>
          <w:sz w:val="24"/>
          <w:szCs w:val="24"/>
        </w:rPr>
      </w:pPr>
      <w:r>
        <w:rPr>
          <w:sz w:val="24"/>
          <w:szCs w:val="24"/>
        </w:rPr>
        <w:br w:type="page" w:clear="all"/>
      </w:r>
      <w:r>
        <w:rPr>
          <w:rFonts w:hint="eastAsia"/>
          <w:sz w:val="24"/>
          <w:szCs w:val="24"/>
        </w:rPr>
      </w:r>
      <w:r/>
    </w:p>
    <w:p>
      <w:pPr>
        <w:pStyle w:val="884"/>
        <w:rPr>
          <w:rFonts w:hint="eastAsia" w:ascii="黑体" w:hAnsi="黑体" w:eastAsia="黑体" w:cs="黑体"/>
          <w:sz w:val="44"/>
          <w:szCs w:val="44"/>
        </w:rPr>
      </w:pPr>
      <w:r/>
      <w:bookmarkStart w:id="49" w:name="_Toc120614211"/>
      <w:r/>
      <w:bookmarkStart w:id="50" w:name="_Toc19000"/>
      <w:r>
        <w:rPr>
          <w:rFonts w:hint="eastAsia" w:ascii="黑体" w:hAnsi="黑体" w:eastAsia="黑体" w:cs="黑体"/>
          <w:sz w:val="44"/>
          <w:szCs w:val="44"/>
        </w:rPr>
        <w:t xml:space="preserve">第二章  </w:t>
      </w:r>
      <w:bookmarkEnd w:id="1"/>
      <w:r/>
      <w:bookmarkEnd w:id="2"/>
      <w:r/>
      <w:bookmarkEnd w:id="3"/>
      <w:r/>
      <w:bookmarkEnd w:id="4"/>
      <w:r/>
      <w:bookmarkEnd w:id="5"/>
      <w:r/>
      <w:bookmarkEnd w:id="49"/>
      <w:r/>
      <w:bookmarkStart w:id="51" w:name="_Toc20823274"/>
      <w:r/>
      <w:bookmarkStart w:id="52" w:name="_Toc513029202"/>
      <w:r/>
      <w:bookmarkStart w:id="53" w:name="_Toc16938518"/>
      <w:r/>
      <w:bookmarkStart w:id="54" w:name="_Toc120614213"/>
      <w:r>
        <w:rPr>
          <w:rFonts w:hint="eastAsia" w:ascii="黑体" w:hAnsi="黑体" w:eastAsia="黑体" w:cs="黑体"/>
          <w:sz w:val="44"/>
          <w:szCs w:val="44"/>
        </w:rPr>
        <w:t xml:space="preserve">投标人须知</w:t>
      </w:r>
      <w:bookmarkEnd w:id="50"/>
      <w:r/>
      <w:bookmarkEnd w:id="51"/>
      <w:r/>
      <w:bookmarkEnd w:id="52"/>
      <w:r/>
      <w:bookmarkEnd w:id="53"/>
      <w:r/>
      <w:bookmarkEnd w:id="54"/>
      <w:r>
        <w:rPr>
          <w:rFonts w:hint="eastAsia" w:ascii="黑体" w:hAnsi="黑体" w:eastAsia="黑体" w:cs="黑体"/>
          <w:sz w:val="44"/>
          <w:szCs w:val="44"/>
        </w:rPr>
      </w:r>
      <w:r/>
    </w:p>
    <w:p>
      <w:pPr>
        <w:pStyle w:val="886"/>
        <w:spacing w:before="0" w:after="0" w:line="560" w:lineRule="exact"/>
        <w:rPr>
          <w:rFonts w:hint="eastAsia"/>
        </w:rPr>
      </w:pPr>
      <w:r/>
      <w:bookmarkStart w:id="55" w:name="_Toc120614214"/>
      <w:r/>
      <w:bookmarkStart w:id="56" w:name="_Toc16938519"/>
      <w:r/>
      <w:bookmarkStart w:id="57" w:name="_Toc20823275"/>
      <w:r/>
      <w:bookmarkStart w:id="58" w:name="_Toc513029203"/>
      <w:r>
        <w:rPr>
          <w:rFonts w:hint="eastAsia"/>
        </w:rPr>
        <w:t xml:space="preserve">一、总则</w:t>
      </w:r>
      <w:bookmarkEnd w:id="55"/>
      <w:r/>
      <w:bookmarkEnd w:id="56"/>
      <w:r/>
      <w:bookmarkEnd w:id="57"/>
      <w:r/>
      <w:bookmarkEnd w:id="58"/>
      <w:r>
        <w:rPr>
          <w:rFonts w:hint="eastAsia"/>
        </w:rPr>
      </w:r>
      <w:r/>
    </w:p>
    <w:p>
      <w:pPr>
        <w:pStyle w:val="887"/>
        <w:ind w:firstLine="560"/>
        <w:pageBreakBefore w:val="0"/>
        <w:spacing w:before="0" w:after="0" w:line="560" w:lineRule="exact"/>
        <w:rPr>
          <w:rFonts w:hint="eastAsia" w:ascii="Times New Roman" w:hAnsi="Times New Roman"/>
          <w:b w:val="0"/>
          <w:bCs w:val="0"/>
        </w:rPr>
      </w:pPr>
      <w:r/>
      <w:bookmarkStart w:id="59" w:name="_Hlt16619475"/>
      <w:r/>
      <w:bookmarkEnd w:id="59"/>
      <w:r/>
      <w:bookmarkStart w:id="60" w:name="_Toc458694821"/>
      <w:r/>
      <w:bookmarkStart w:id="61" w:name="_Toc513029204"/>
      <w:r/>
      <w:bookmarkStart w:id="62" w:name="_Toc20823276"/>
      <w:r/>
      <w:bookmarkStart w:id="63" w:name="_Toc16938520"/>
      <w:r>
        <w:rPr>
          <w:rFonts w:hint="eastAsia" w:ascii="Times New Roman" w:hAnsi="Times New Roman"/>
          <w:b w:val="0"/>
          <w:bCs w:val="0"/>
        </w:rPr>
        <w:t xml:space="preserve">1</w:t>
      </w:r>
      <w:bookmarkEnd w:id="60"/>
      <w:r>
        <w:rPr>
          <w:rFonts w:hint="eastAsia" w:ascii="Times New Roman" w:hAnsi="Times New Roman"/>
          <w:b w:val="0"/>
          <w:bCs w:val="0"/>
        </w:rPr>
        <w:t xml:space="preserve">、招标方式</w:t>
      </w:r>
      <w:bookmarkEnd w:id="61"/>
      <w:r/>
      <w:bookmarkEnd w:id="62"/>
      <w:r/>
      <w:bookmarkEnd w:id="63"/>
      <w:r>
        <w:rPr>
          <w:rFonts w:hint="eastAsia" w:ascii="Times New Roman" w:hAnsi="Times New Roman"/>
          <w:b w:val="0"/>
          <w:bCs w:val="0"/>
        </w:rPr>
      </w:r>
      <w:r/>
    </w:p>
    <w:p>
      <w:pPr>
        <w:pStyle w:val="883"/>
        <w:ind w:firstLine="480"/>
        <w:pageBreakBefore w:val="0"/>
        <w:spacing w:line="560" w:lineRule="exact"/>
        <w:rPr>
          <w:rFonts w:hint="eastAsia"/>
          <w:sz w:val="24"/>
        </w:rPr>
      </w:pPr>
      <w:r>
        <w:rPr>
          <w:rFonts w:hint="eastAsia"/>
          <w:sz w:val="24"/>
        </w:rPr>
        <w:t xml:space="preserve">1.1 本次招标采取公开招标方式，本招标文件仅适用于招标公告中所述项目。</w:t>
      </w:r>
      <w:r>
        <w:rPr>
          <w:rFonts w:hint="eastAsia"/>
          <w:sz w:val="24"/>
        </w:rPr>
      </w:r>
      <w:r/>
    </w:p>
    <w:p>
      <w:pPr>
        <w:pStyle w:val="887"/>
        <w:ind w:firstLine="560"/>
        <w:pageBreakBefore w:val="0"/>
        <w:spacing w:before="0" w:after="0" w:line="560" w:lineRule="exact"/>
        <w:rPr>
          <w:rFonts w:hint="eastAsia" w:ascii="Times New Roman" w:hAnsi="Times New Roman"/>
          <w:b w:val="0"/>
          <w:bCs w:val="0"/>
        </w:rPr>
      </w:pPr>
      <w:r/>
      <w:bookmarkStart w:id="64" w:name="_Toc513029205"/>
      <w:r/>
      <w:bookmarkStart w:id="65" w:name="_Toc16938521"/>
      <w:r/>
      <w:bookmarkStart w:id="66" w:name="_Toc20823277"/>
      <w:r>
        <w:rPr>
          <w:rFonts w:hint="eastAsia" w:ascii="Times New Roman" w:hAnsi="Times New Roman"/>
          <w:b w:val="0"/>
          <w:bCs w:val="0"/>
        </w:rPr>
        <w:t xml:space="preserve">2、合格的投标人</w:t>
      </w:r>
      <w:bookmarkEnd w:id="64"/>
      <w:r/>
      <w:bookmarkEnd w:id="65"/>
      <w:r/>
      <w:bookmarkEnd w:id="66"/>
      <w:r>
        <w:rPr>
          <w:rFonts w:hint="eastAsia" w:ascii="Times New Roman" w:hAnsi="Times New Roman"/>
          <w:b w:val="0"/>
          <w:bCs w:val="0"/>
        </w:rPr>
      </w:r>
      <w:r/>
    </w:p>
    <w:p>
      <w:pPr>
        <w:pStyle w:val="883"/>
        <w:ind w:firstLine="480"/>
        <w:pageBreakBefore w:val="0"/>
        <w:spacing w:line="560" w:lineRule="exact"/>
        <w:rPr>
          <w:rFonts w:hint="eastAsia"/>
          <w:sz w:val="24"/>
        </w:rPr>
      </w:pPr>
      <w:r>
        <w:rPr>
          <w:rFonts w:hint="eastAsia"/>
          <w:sz w:val="24"/>
        </w:rPr>
        <w:t xml:space="preserve">2.1满足招标公告中投标人的资格要求的规定。</w:t>
      </w:r>
      <w:r>
        <w:rPr>
          <w:rFonts w:hint="eastAsia"/>
          <w:sz w:val="24"/>
        </w:rPr>
      </w:r>
      <w:r/>
    </w:p>
    <w:p>
      <w:pPr>
        <w:pStyle w:val="883"/>
        <w:ind w:firstLine="480"/>
        <w:pageBreakBefore w:val="0"/>
        <w:spacing w:line="560" w:lineRule="exact"/>
        <w:rPr>
          <w:rFonts w:hint="eastAsia"/>
          <w:sz w:val="24"/>
        </w:rPr>
      </w:pPr>
      <w:r>
        <w:rPr>
          <w:rFonts w:hint="eastAsia"/>
          <w:sz w:val="24"/>
        </w:rPr>
        <w:t xml:space="preserve">2.2 满足本文件实质性要求和条件的规定。</w:t>
      </w:r>
      <w:r>
        <w:rPr>
          <w:rFonts w:hint="eastAsia"/>
          <w:sz w:val="24"/>
        </w:rPr>
      </w:r>
      <w:r/>
    </w:p>
    <w:p>
      <w:pPr>
        <w:pStyle w:val="887"/>
        <w:ind w:firstLine="560"/>
        <w:pageBreakBefore w:val="0"/>
        <w:spacing w:before="0" w:after="0" w:line="560" w:lineRule="exact"/>
        <w:rPr>
          <w:rFonts w:hint="eastAsia" w:ascii="Times New Roman" w:hAnsi="Times New Roman"/>
          <w:b w:val="0"/>
          <w:bCs w:val="0"/>
        </w:rPr>
      </w:pPr>
      <w:r/>
      <w:bookmarkStart w:id="67" w:name="_Toc20823278"/>
      <w:r/>
      <w:bookmarkStart w:id="68" w:name="_Toc513029206"/>
      <w:r/>
      <w:bookmarkStart w:id="69" w:name="_Toc16938522"/>
      <w:r>
        <w:rPr>
          <w:rFonts w:hint="eastAsia" w:ascii="Times New Roman" w:hAnsi="Times New Roman"/>
          <w:b w:val="0"/>
          <w:bCs w:val="0"/>
        </w:rPr>
        <w:t xml:space="preserve">3、适用法律</w:t>
      </w:r>
      <w:bookmarkEnd w:id="67"/>
      <w:r/>
      <w:bookmarkEnd w:id="68"/>
      <w:r/>
      <w:bookmarkEnd w:id="69"/>
      <w:r>
        <w:rPr>
          <w:rFonts w:hint="eastAsia" w:ascii="Times New Roman" w:hAnsi="Times New Roman"/>
          <w:b w:val="0"/>
          <w:bCs w:val="0"/>
        </w:rPr>
      </w:r>
      <w:r/>
    </w:p>
    <w:p>
      <w:pPr>
        <w:pStyle w:val="883"/>
        <w:ind w:firstLine="480"/>
        <w:pageBreakBefore w:val="0"/>
        <w:spacing w:line="560" w:lineRule="exact"/>
        <w:rPr>
          <w:rFonts w:hint="eastAsia"/>
          <w:sz w:val="24"/>
        </w:rPr>
      </w:pPr>
      <w:r>
        <w:rPr>
          <w:rFonts w:hint="eastAsia"/>
          <w:sz w:val="24"/>
        </w:rPr>
        <w:t xml:space="preserve">3.1 本次招标及由此产生的合同受中华人民共和国有关的法律法规制约和保护。</w:t>
      </w:r>
      <w:r>
        <w:rPr>
          <w:rFonts w:hint="eastAsia"/>
          <w:sz w:val="24"/>
        </w:rPr>
      </w:r>
      <w:r/>
    </w:p>
    <w:p>
      <w:pPr>
        <w:pStyle w:val="887"/>
        <w:ind w:firstLine="560"/>
        <w:pageBreakBefore w:val="0"/>
        <w:spacing w:before="0" w:after="0" w:line="560" w:lineRule="exact"/>
        <w:rPr>
          <w:rFonts w:hint="eastAsia" w:ascii="Times New Roman" w:hAnsi="Times New Roman"/>
          <w:b w:val="0"/>
          <w:bCs w:val="0"/>
        </w:rPr>
      </w:pPr>
      <w:r/>
      <w:bookmarkStart w:id="70" w:name="_Toc462564067"/>
      <w:r/>
      <w:bookmarkStart w:id="71" w:name="_Toc16938523"/>
      <w:r/>
      <w:bookmarkStart w:id="72" w:name="_Toc513029207"/>
      <w:r/>
      <w:bookmarkStart w:id="73" w:name="_Toc20823279"/>
      <w:r>
        <w:rPr>
          <w:rFonts w:hint="eastAsia" w:ascii="Times New Roman" w:hAnsi="Times New Roman"/>
          <w:b w:val="0"/>
          <w:bCs w:val="0"/>
        </w:rPr>
        <w:t xml:space="preserve">4、投标费用</w:t>
      </w:r>
      <w:bookmarkEnd w:id="70"/>
      <w:r/>
      <w:bookmarkEnd w:id="71"/>
      <w:r/>
      <w:bookmarkEnd w:id="72"/>
      <w:r/>
      <w:bookmarkEnd w:id="73"/>
      <w:r>
        <w:rPr>
          <w:rFonts w:hint="eastAsia" w:ascii="Times New Roman" w:hAnsi="Times New Roman"/>
          <w:b w:val="0"/>
          <w:bCs w:val="0"/>
        </w:rPr>
      </w:r>
      <w:r/>
    </w:p>
    <w:p>
      <w:pPr>
        <w:pStyle w:val="883"/>
        <w:ind w:firstLine="480"/>
        <w:pageBreakBefore w:val="0"/>
        <w:spacing w:line="560" w:lineRule="exact"/>
        <w:rPr>
          <w:rFonts w:hint="eastAsia"/>
          <w:sz w:val="24"/>
        </w:rPr>
      </w:pPr>
      <w:r>
        <w:rPr>
          <w:rFonts w:hint="eastAsia"/>
          <w:sz w:val="24"/>
        </w:rPr>
        <w:t xml:space="preserve">4.1 投标人应自行承担所有与参加投标有关的费用，无论投标过程中的做法和结果如何，宿迁建威工程咨询有限公司（以下简称采购代理机构）在任何情况下均无义务和责任承担这些费用。</w:t>
      </w:r>
      <w:r>
        <w:rPr>
          <w:rFonts w:hint="eastAsia"/>
          <w:sz w:val="24"/>
        </w:rPr>
      </w:r>
      <w:r/>
    </w:p>
    <w:p>
      <w:pPr>
        <w:pStyle w:val="883"/>
        <w:ind w:firstLine="480"/>
        <w:pageBreakBefore w:val="0"/>
        <w:spacing w:line="560" w:lineRule="exact"/>
        <w:rPr>
          <w:rFonts w:hint="eastAsia"/>
          <w:sz w:val="24"/>
        </w:rPr>
      </w:pPr>
      <w:r>
        <w:rPr>
          <w:rFonts w:hint="eastAsia"/>
          <w:sz w:val="24"/>
        </w:rPr>
        <w:t xml:space="preserve">4.2代理费用收取方式及标准：按以下第</w:t>
      </w:r>
      <w:r>
        <w:rPr>
          <w:rFonts w:hint="eastAsia"/>
          <w:sz w:val="24"/>
          <w:u w:val="single"/>
        </w:rPr>
        <w:t xml:space="preserve">   4.2.</w:t>
      </w:r>
      <w:r>
        <w:rPr>
          <w:rFonts w:hint="eastAsia"/>
          <w:sz w:val="24"/>
          <w:u w:val="single"/>
          <w:lang w:val="en-US" w:eastAsia="zh-CN"/>
        </w:rPr>
        <w:t xml:space="preserve">2</w:t>
      </w:r>
      <w:r>
        <w:rPr>
          <w:rFonts w:hint="eastAsia"/>
          <w:sz w:val="24"/>
          <w:u w:val="single"/>
        </w:rPr>
        <w:t xml:space="preserve">   </w:t>
      </w:r>
      <w:r>
        <w:rPr>
          <w:rFonts w:hint="eastAsia"/>
          <w:sz w:val="24"/>
        </w:rPr>
        <w:t xml:space="preserve">种方式执行</w:t>
      </w:r>
      <w:r>
        <w:rPr>
          <w:rFonts w:hint="eastAsia"/>
          <w:sz w:val="24"/>
        </w:rPr>
      </w:r>
      <w:r/>
    </w:p>
    <w:p>
      <w:pPr>
        <w:pStyle w:val="883"/>
        <w:ind w:firstLine="480"/>
        <w:pageBreakBefore w:val="0"/>
        <w:spacing w:line="560" w:lineRule="exact"/>
        <w:rPr>
          <w:rFonts w:hint="eastAsia"/>
          <w:sz w:val="24"/>
          <w:lang w:val="zh-CN"/>
        </w:rPr>
      </w:pPr>
      <w:r>
        <w:rPr>
          <w:rFonts w:hint="eastAsia"/>
          <w:sz w:val="24"/>
          <w:lang w:val="zh-CN"/>
        </w:rPr>
        <w:t xml:space="preserve">4.2.1无需支付；</w:t>
      </w:r>
      <w:r>
        <w:rPr>
          <w:rFonts w:hint="eastAsia"/>
          <w:sz w:val="24"/>
          <w:lang w:val="zh-CN"/>
        </w:rPr>
      </w:r>
      <w:r/>
    </w:p>
    <w:p>
      <w:pPr>
        <w:pStyle w:val="966"/>
        <w:ind w:firstLine="480"/>
        <w:pageBreakBefore w:val="0"/>
        <w:rPr>
          <w:rFonts w:hint="eastAsia" w:ascii="Times New Roman" w:hAnsi="Times New Roman" w:eastAsia="宋体" w:cs="Times New Roman"/>
          <w:sz w:val="24"/>
          <w:szCs w:val="21"/>
          <w:u w:val="single"/>
          <w:lang w:val="en-US"/>
        </w:rPr>
      </w:pPr>
      <w:r>
        <w:rPr>
          <w:rFonts w:hint="eastAsia" w:ascii="Times New Roman" w:hAnsi="Times New Roman" w:eastAsia="宋体" w:cs="Times New Roman"/>
          <w:sz w:val="24"/>
          <w:szCs w:val="21"/>
          <w:lang w:val="zh-CN"/>
        </w:rPr>
        <w:t xml:space="preserve">4.2.2</w:t>
      </w:r>
      <w:r>
        <w:rPr>
          <w:rFonts w:hint="eastAsia" w:ascii="Times New Roman" w:hAnsi="Times New Roman" w:eastAsia="宋体" w:cs="Times New Roman"/>
          <w:sz w:val="24"/>
          <w:szCs w:val="21"/>
          <w:lang w:val="en-US" w:eastAsia="zh-CN"/>
        </w:rPr>
        <w:t xml:space="preserve">中标人</w:t>
      </w:r>
      <w:r>
        <w:rPr>
          <w:rFonts w:hint="eastAsia" w:ascii="Times New Roman" w:hAnsi="Times New Roman" w:eastAsia="宋体" w:cs="Times New Roman"/>
          <w:sz w:val="24"/>
          <w:szCs w:val="21"/>
          <w:lang w:val="zh-CN"/>
        </w:rPr>
        <w:t xml:space="preserve">支付，具体方式及标准为</w:t>
      </w:r>
      <w:r>
        <w:rPr>
          <w:rFonts w:hint="eastAsia" w:ascii="Times New Roman" w:hAnsi="Times New Roman" w:eastAsia="宋体" w:cs="Times New Roman"/>
          <w:sz w:val="24"/>
          <w:szCs w:val="21"/>
          <w:u w:val="none"/>
          <w:lang w:val="zh-CN"/>
        </w:rPr>
        <w:t xml:space="preserve">：</w:t>
      </w:r>
      <w:r>
        <w:rPr>
          <w:rFonts w:hint="eastAsia" w:ascii="Times New Roman" w:hAnsi="Times New Roman" w:eastAsia="宋体" w:cs="Times New Roman"/>
          <w:sz w:val="24"/>
          <w:szCs w:val="21"/>
          <w:u w:val="single"/>
          <w:lang w:val="zh-CN"/>
        </w:rPr>
        <w:t xml:space="preserve">本项目代理服务费按国家计委计价格[2002]1980号文件收费标准</w:t>
      </w:r>
      <w:r>
        <w:rPr>
          <w:rFonts w:hint="eastAsia" w:ascii="Times New Roman" w:hAnsi="Times New Roman" w:eastAsia="宋体" w:cs="Times New Roman"/>
          <w:sz w:val="24"/>
          <w:szCs w:val="21"/>
          <w:u w:val="single"/>
          <w:lang w:val="en-US" w:eastAsia="zh-CN"/>
        </w:rPr>
        <w:t xml:space="preserve">的50%</w:t>
      </w:r>
      <w:r>
        <w:rPr>
          <w:rFonts w:hint="eastAsia" w:ascii="Times New Roman" w:hAnsi="Times New Roman" w:eastAsia="宋体" w:cs="Times New Roman"/>
          <w:sz w:val="24"/>
          <w:szCs w:val="21"/>
          <w:u w:val="single"/>
          <w:lang w:val="zh-CN"/>
        </w:rPr>
        <w:t xml:space="preserve">作为依据收取，最高不超过壹万元，</w:t>
      </w:r>
      <w:r>
        <w:rPr>
          <w:rFonts w:hint="eastAsia" w:ascii="Times New Roman" w:hAnsi="Times New Roman" w:eastAsia="宋体" w:cs="Times New Roman"/>
          <w:color w:val="000000"/>
          <w:sz w:val="24"/>
          <w:szCs w:val="21"/>
          <w:u w:val="single"/>
          <w:lang w:val="en-US"/>
        </w:rPr>
        <w:t xml:space="preserve">可由数字人民币支付。</w:t>
      </w:r>
      <w:r>
        <w:rPr>
          <w:rFonts w:hint="eastAsia" w:ascii="Times New Roman" w:hAnsi="Times New Roman" w:eastAsia="宋体" w:cs="Times New Roman"/>
          <w:sz w:val="24"/>
          <w:szCs w:val="21"/>
          <w:u w:val="single"/>
          <w:lang w:val="en-US"/>
        </w:rPr>
      </w:r>
      <w:r/>
    </w:p>
    <w:p>
      <w:pPr>
        <w:pStyle w:val="887"/>
        <w:ind w:firstLine="602"/>
        <w:pageBreakBefore w:val="0"/>
        <w:spacing w:before="0" w:after="0" w:line="560" w:lineRule="exact"/>
        <w:rPr>
          <w:rFonts w:hint="eastAsia"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rPr>
          <w:rFonts w:hint="eastAsia" w:ascii="Times New Roman" w:hAnsi="Times New Roman"/>
          <w:b w:val="0"/>
          <w:bCs w:val="0"/>
        </w:rPr>
      </w:r>
      <w:r/>
    </w:p>
    <w:p>
      <w:pPr>
        <w:pStyle w:val="883"/>
        <w:ind w:firstLine="480"/>
        <w:pageBreakBefore w:val="0"/>
        <w:spacing w:line="560" w:lineRule="exact"/>
        <w:rPr>
          <w:rFonts w:hint="eastAsia"/>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rPr>
          <w:rFonts w:hint="eastAsia"/>
          <w:sz w:val="24"/>
          <w:szCs w:val="24"/>
        </w:rPr>
      </w:r>
      <w:r/>
    </w:p>
    <w:p>
      <w:pPr>
        <w:pStyle w:val="886"/>
        <w:pageBreakBefore w:val="0"/>
        <w:spacing w:before="0" w:after="0" w:line="560" w:lineRule="exact"/>
        <w:rPr>
          <w:rFonts w:hint="eastAsia"/>
        </w:rPr>
      </w:pPr>
      <w:r/>
      <w:bookmarkStart w:id="74" w:name="_Toc16938525"/>
      <w:r/>
      <w:bookmarkStart w:id="75" w:name="_Toc120614215"/>
      <w:r/>
      <w:bookmarkStart w:id="76" w:name="_Toc513029209"/>
      <w:r/>
      <w:bookmarkStart w:id="77" w:name="_Toc20823281"/>
      <w:r>
        <w:rPr>
          <w:rFonts w:hint="eastAsia"/>
        </w:rPr>
        <w:t xml:space="preserve">二、招标文件</w:t>
      </w:r>
      <w:bookmarkEnd w:id="74"/>
      <w:r/>
      <w:bookmarkEnd w:id="75"/>
      <w:r/>
      <w:bookmarkEnd w:id="76"/>
      <w:r/>
      <w:bookmarkEnd w:id="77"/>
      <w:r>
        <w:rPr>
          <w:rFonts w:hint="eastAsia"/>
        </w:rPr>
      </w:r>
      <w:r/>
    </w:p>
    <w:p>
      <w:pPr>
        <w:pStyle w:val="887"/>
        <w:ind w:firstLine="560"/>
        <w:pageBreakBefore w:val="0"/>
        <w:spacing w:before="0" w:after="0" w:line="560" w:lineRule="exact"/>
        <w:rPr>
          <w:rFonts w:hint="eastAsia" w:ascii="Times New Roman" w:hAnsi="Times New Roman"/>
          <w:b w:val="0"/>
          <w:bCs w:val="0"/>
        </w:rPr>
      </w:pPr>
      <w:r/>
      <w:bookmarkStart w:id="78" w:name="_Toc16938526"/>
      <w:r/>
      <w:bookmarkStart w:id="79" w:name="_Toc20823282"/>
      <w:r/>
      <w:bookmarkStart w:id="80" w:name="_Toc513029210"/>
      <w:r>
        <w:rPr>
          <w:rFonts w:hint="eastAsia" w:ascii="Times New Roman" w:hAnsi="Times New Roman"/>
          <w:b w:val="0"/>
          <w:bCs w:val="0"/>
        </w:rPr>
        <w:t xml:space="preserve">6、招标文件构成</w:t>
      </w:r>
      <w:bookmarkEnd w:id="78"/>
      <w:r/>
      <w:bookmarkEnd w:id="79"/>
      <w:r/>
      <w:bookmarkEnd w:id="80"/>
      <w:r>
        <w:rPr>
          <w:rFonts w:hint="eastAsia" w:ascii="Times New Roman" w:hAnsi="Times New Roman"/>
          <w:b w:val="0"/>
          <w:bCs w:val="0"/>
        </w:rPr>
      </w:r>
      <w:r/>
    </w:p>
    <w:p>
      <w:pPr>
        <w:pStyle w:val="883"/>
        <w:ind w:firstLine="480"/>
        <w:pageBreakBefore w:val="0"/>
        <w:spacing w:line="560" w:lineRule="exact"/>
        <w:rPr>
          <w:rFonts w:hint="eastAsia"/>
          <w:sz w:val="24"/>
        </w:rPr>
      </w:pPr>
      <w:r>
        <w:rPr>
          <w:rFonts w:hint="eastAsia"/>
          <w:bCs/>
          <w:sz w:val="24"/>
        </w:rPr>
        <w:t xml:space="preserve">6.1</w:t>
      </w:r>
      <w:r>
        <w:rPr>
          <w:rFonts w:hint="eastAsia"/>
          <w:sz w:val="24"/>
        </w:rPr>
        <w:t xml:space="preserve"> 招标文件由以下部分组成：</w:t>
      </w:r>
      <w:r>
        <w:rPr>
          <w:rFonts w:hint="eastAsia"/>
          <w:sz w:val="24"/>
        </w:rPr>
      </w:r>
      <w:r/>
    </w:p>
    <w:p>
      <w:pPr>
        <w:pStyle w:val="883"/>
        <w:ind w:firstLine="480"/>
        <w:pageBreakBefore w:val="0"/>
        <w:spacing w:line="560" w:lineRule="exact"/>
        <w:rPr>
          <w:rFonts w:hint="eastAsia"/>
          <w:sz w:val="24"/>
          <w:szCs w:val="24"/>
        </w:rPr>
      </w:pPr>
      <w:r>
        <w:rPr>
          <w:rFonts w:hint="eastAsia"/>
          <w:sz w:val="24"/>
          <w:szCs w:val="24"/>
        </w:rPr>
        <w:t xml:space="preserve">（1）投标</w:t>
      </w:r>
      <w:r>
        <w:rPr>
          <w:sz w:val="24"/>
          <w:szCs w:val="24"/>
        </w:rPr>
        <w:t xml:space="preserve">邀请</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（2）投标人须知</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（3）合同文本</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（4）采购需求</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（5）评标方法与评标标准</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（6）投标文件格式</w:t>
      </w:r>
      <w:r>
        <w:rPr>
          <w:rFonts w:hint="eastAsia"/>
          <w:sz w:val="24"/>
          <w:szCs w:val="24"/>
        </w:rPr>
      </w:r>
      <w:r/>
    </w:p>
    <w:p>
      <w:pPr>
        <w:pStyle w:val="883"/>
        <w:ind w:firstLine="480"/>
        <w:pageBreakBefore w:val="0"/>
        <w:spacing w:line="560" w:lineRule="exact"/>
        <w:rPr>
          <w:rFonts w:hint="eastAsia"/>
          <w:sz w:val="24"/>
        </w:rPr>
      </w:pPr>
      <w:r>
        <w:rPr>
          <w:rFonts w:hint="eastAsia"/>
          <w:sz w:val="24"/>
        </w:rPr>
        <w:t xml:space="preserve">请仔细检查招标文件是否齐全，如有缺漏请立即与采购代理机构联系解决。</w:t>
      </w:r>
      <w:r>
        <w:rPr>
          <w:rFonts w:hint="eastAsia"/>
          <w:sz w:val="24"/>
        </w:rPr>
      </w:r>
      <w:r/>
    </w:p>
    <w:p>
      <w:pPr>
        <w:pStyle w:val="883"/>
        <w:ind w:firstLine="480"/>
        <w:pageBreakBefore w:val="0"/>
        <w:spacing w:line="560" w:lineRule="exact"/>
        <w:rPr>
          <w:rFonts w:hint="eastAsia"/>
          <w:sz w:val="24"/>
        </w:rPr>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sz w:val="24"/>
        </w:rPr>
      </w:r>
      <w:r/>
    </w:p>
    <w:p>
      <w:pPr>
        <w:pStyle w:val="887"/>
        <w:ind w:firstLine="560"/>
        <w:pageBreakBefore w:val="0"/>
        <w:spacing w:before="0" w:after="0" w:line="560" w:lineRule="exact"/>
        <w:rPr>
          <w:rFonts w:hint="eastAsia" w:ascii="Times New Roman" w:hAnsi="Times New Roman"/>
          <w:b w:val="0"/>
          <w:bCs w:val="0"/>
        </w:rPr>
      </w:pPr>
      <w:r/>
      <w:bookmarkStart w:id="81" w:name="_Toc16938527"/>
      <w:r/>
      <w:bookmarkStart w:id="82" w:name="_Toc462564070"/>
      <w:r/>
      <w:bookmarkStart w:id="83" w:name="_Toc20823283"/>
      <w:r/>
      <w:bookmarkStart w:id="84" w:name="_Toc513029211"/>
      <w:r>
        <w:rPr>
          <w:rFonts w:hint="eastAsia" w:ascii="Times New Roman" w:hAnsi="Times New Roman"/>
          <w:b w:val="0"/>
          <w:bCs w:val="0"/>
        </w:rPr>
        <w:t xml:space="preserve">7、招标文件的澄清</w:t>
      </w:r>
      <w:bookmarkEnd w:id="81"/>
      <w:r/>
      <w:bookmarkEnd w:id="82"/>
      <w:r/>
      <w:bookmarkEnd w:id="83"/>
      <w:r/>
      <w:bookmarkEnd w:id="84"/>
      <w:r>
        <w:rPr>
          <w:rFonts w:hint="eastAsia" w:ascii="Times New Roman" w:hAnsi="Times New Roman"/>
          <w:b w:val="0"/>
          <w:bCs w:val="0"/>
        </w:rPr>
      </w:r>
      <w:r/>
    </w:p>
    <w:p>
      <w:pPr>
        <w:pStyle w:val="883"/>
        <w:ind w:firstLine="480"/>
        <w:pageBreakBefore w:val="0"/>
        <w:spacing w:line="560" w:lineRule="exact"/>
        <w:rPr>
          <w:rFonts w:hint="eastAsia"/>
          <w:sz w:val="24"/>
          <w:szCs w:val="24"/>
        </w:rPr>
      </w:pPr>
      <w:r>
        <w:rPr>
          <w:rFonts w:hint="eastAsia"/>
          <w:bCs/>
          <w:sz w:val="24"/>
        </w:rPr>
        <w:t xml:space="preserve">7.1</w:t>
      </w:r>
      <w:r>
        <w:rPr>
          <w:rFonts w:hint="eastAsia"/>
          <w:sz w:val="24"/>
        </w:rPr>
        <w:t xml:space="preserve"> 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rPr>
          <w:rFonts w:hint="eastAsia"/>
          <w:sz w:val="24"/>
          <w:szCs w:val="24"/>
        </w:rPr>
      </w:r>
      <w:r/>
    </w:p>
    <w:p>
      <w:pPr>
        <w:pStyle w:val="887"/>
        <w:ind w:firstLine="560"/>
        <w:pageBreakBefore w:val="0"/>
        <w:spacing w:before="0" w:after="0" w:line="560" w:lineRule="exact"/>
        <w:rPr>
          <w:rFonts w:hint="eastAsia" w:ascii="Times New Roman" w:hAnsi="Times New Roman"/>
          <w:b w:val="0"/>
          <w:bCs w:val="0"/>
        </w:rPr>
      </w:pPr>
      <w:r/>
      <w:bookmarkStart w:id="85" w:name="_Toc20823284"/>
      <w:r/>
      <w:bookmarkStart w:id="86" w:name="_Toc16938528"/>
      <w:r/>
      <w:bookmarkStart w:id="87" w:name="_Toc513029212"/>
      <w:r/>
      <w:bookmarkStart w:id="88" w:name="_Toc462564071"/>
      <w:r>
        <w:rPr>
          <w:rFonts w:hint="eastAsia" w:ascii="Times New Roman" w:hAnsi="Times New Roman"/>
          <w:b w:val="0"/>
          <w:bCs w:val="0"/>
        </w:rPr>
        <w:t xml:space="preserve">8、招标文件的修改</w:t>
      </w:r>
      <w:bookmarkEnd w:id="85"/>
      <w:r/>
      <w:bookmarkEnd w:id="86"/>
      <w:r/>
      <w:bookmarkEnd w:id="87"/>
      <w:r/>
      <w:bookmarkEnd w:id="88"/>
      <w:r>
        <w:rPr>
          <w:rFonts w:hint="eastAsia" w:ascii="Times New Roman" w:hAnsi="Times New Roman"/>
          <w:b w:val="0"/>
          <w:bCs w:val="0"/>
        </w:rPr>
      </w:r>
      <w:r/>
    </w:p>
    <w:p>
      <w:pPr>
        <w:pStyle w:val="883"/>
        <w:ind w:firstLine="480"/>
        <w:pageBreakBefore w:val="0"/>
        <w:spacing w:line="560" w:lineRule="exact"/>
        <w:rPr>
          <w:rFonts w:hint="eastAsia"/>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bCs/>
          <w:sz w:val="24"/>
        </w:rPr>
      </w:r>
      <w:r/>
    </w:p>
    <w:p>
      <w:pPr>
        <w:pStyle w:val="883"/>
        <w:ind w:firstLine="480"/>
        <w:pageBreakBefore w:val="0"/>
        <w:spacing w:line="560" w:lineRule="exact"/>
        <w:rPr>
          <w:rFonts w:hint="eastAsia"/>
          <w:bCs/>
          <w:sz w:val="24"/>
        </w:rPr>
      </w:pPr>
      <w:r>
        <w:rPr>
          <w:rFonts w:hint="eastAsia"/>
          <w:bCs/>
          <w:sz w:val="24"/>
        </w:rPr>
        <w:t xml:space="preserve">8.2 在投标截止时间前，采购代理机构可以对招标文件进行修改。</w:t>
      </w:r>
      <w:r>
        <w:rPr>
          <w:rFonts w:hint="eastAsia"/>
          <w:bCs/>
          <w:sz w:val="24"/>
        </w:rPr>
      </w:r>
      <w:r/>
    </w:p>
    <w:p>
      <w:pPr>
        <w:pStyle w:val="883"/>
        <w:ind w:firstLine="480"/>
        <w:pageBreakBefore w:val="0"/>
        <w:spacing w:line="560" w:lineRule="exact"/>
        <w:rPr>
          <w:rFonts w:hint="eastAsia"/>
          <w:bCs/>
          <w:sz w:val="24"/>
        </w:rPr>
      </w:pPr>
      <w:r>
        <w:rPr>
          <w:rFonts w:hint="eastAsia"/>
          <w:bCs/>
          <w:sz w:val="24"/>
        </w:rPr>
        <w:t xml:space="preserve">8.3 采购代理机构有权按照法定的要求推迟投标截止日期和开标日期。</w:t>
      </w:r>
      <w:r>
        <w:rPr>
          <w:rFonts w:hint="eastAsia"/>
          <w:bCs/>
          <w:sz w:val="24"/>
        </w:rPr>
      </w:r>
      <w:r/>
    </w:p>
    <w:p>
      <w:pPr>
        <w:pStyle w:val="883"/>
        <w:ind w:firstLine="480"/>
        <w:pageBreakBefore w:val="0"/>
        <w:spacing w:line="560" w:lineRule="exact"/>
        <w:rPr>
          <w:rFonts w:hint="eastAsia"/>
          <w:bCs/>
          <w:sz w:val="24"/>
        </w:rPr>
      </w:pPr>
      <w:r>
        <w:rPr>
          <w:rFonts w:hint="eastAsia"/>
          <w:bCs/>
          <w:sz w:val="24"/>
        </w:rPr>
        <w:t xml:space="preserve">8.4招标文件的修改将在将在原公告媒体上发布更正公告，补充文件将作为招标文件的组成部分，并对投标人具有约束力，发布的更正公告视同为以书面形式通知所有获取招标文件的潜在投标人。</w:t>
      </w:r>
      <w:r>
        <w:rPr>
          <w:rFonts w:hint="eastAsia"/>
          <w:bCs/>
          <w:sz w:val="24"/>
        </w:rPr>
      </w:r>
      <w:r/>
    </w:p>
    <w:p>
      <w:pPr>
        <w:pStyle w:val="883"/>
        <w:ind w:firstLine="480"/>
        <w:pageBreakBefore w:val="0"/>
        <w:spacing w:line="560" w:lineRule="exact"/>
        <w:rPr>
          <w:rFonts w:hint="eastAsia"/>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rPr>
          <w:rFonts w:hint="eastAsia"/>
          <w:bCs/>
          <w:sz w:val="24"/>
        </w:rPr>
      </w:r>
      <w:r/>
    </w:p>
    <w:p>
      <w:pPr>
        <w:pStyle w:val="886"/>
        <w:pageBreakBefore w:val="0"/>
        <w:spacing w:before="0" w:after="0" w:line="560" w:lineRule="exact"/>
        <w:rPr>
          <w:rFonts w:hint="eastAsia"/>
        </w:rPr>
      </w:pPr>
      <w:r/>
      <w:bookmarkStart w:id="89" w:name="_Toc120614216"/>
      <w:r/>
      <w:bookmarkStart w:id="90" w:name="_Toc513029213"/>
      <w:r/>
      <w:bookmarkStart w:id="91" w:name="_Toc16938529"/>
      <w:r/>
      <w:bookmarkStart w:id="92" w:name="_Toc20823285"/>
      <w:r/>
      <w:bookmarkStart w:id="93" w:name="_Toc462564072"/>
      <w:r>
        <w:rPr>
          <w:rFonts w:hint="eastAsia"/>
        </w:rPr>
        <w:t xml:space="preserve">三、投标文件的编制</w:t>
      </w:r>
      <w:bookmarkEnd w:id="89"/>
      <w:r/>
      <w:bookmarkEnd w:id="90"/>
      <w:r/>
      <w:bookmarkEnd w:id="91"/>
      <w:r/>
      <w:bookmarkEnd w:id="92"/>
      <w:r/>
      <w:bookmarkEnd w:id="93"/>
      <w:r>
        <w:rPr>
          <w:rFonts w:hint="eastAsia"/>
        </w:rPr>
      </w:r>
      <w:r/>
    </w:p>
    <w:p>
      <w:pPr>
        <w:pStyle w:val="887"/>
        <w:ind w:firstLine="560"/>
        <w:pageBreakBefore w:val="0"/>
        <w:spacing w:before="0" w:after="0" w:line="560" w:lineRule="exact"/>
        <w:rPr>
          <w:rFonts w:hint="eastAsia" w:ascii="Times New Roman" w:hAnsi="Times New Roman"/>
          <w:bCs w:val="0"/>
        </w:rPr>
      </w:pPr>
      <w:r/>
      <w:bookmarkStart w:id="94" w:name="_Toc16938530"/>
      <w:r/>
      <w:bookmarkStart w:id="95" w:name="_Toc462564073"/>
      <w:r/>
      <w:bookmarkStart w:id="96" w:name="_Toc20823286"/>
      <w:r/>
      <w:bookmarkStart w:id="97" w:name="_Toc513029214"/>
      <w:r>
        <w:rPr>
          <w:rFonts w:hint="eastAsia" w:ascii="Times New Roman" w:hAnsi="Times New Roman"/>
          <w:b w:val="0"/>
          <w:bCs w:val="0"/>
        </w:rPr>
        <w:t xml:space="preserve">9、投标文件的语言及度量衡单位</w:t>
      </w:r>
      <w:bookmarkEnd w:id="94"/>
      <w:r/>
      <w:bookmarkEnd w:id="95"/>
      <w:r/>
      <w:bookmarkEnd w:id="96"/>
      <w:r/>
      <w:bookmarkEnd w:id="97"/>
      <w:r>
        <w:rPr>
          <w:rFonts w:hint="eastAsia" w:ascii="Times New Roman" w:hAnsi="Times New Roman"/>
          <w:bCs w:val="0"/>
        </w:rPr>
      </w:r>
      <w:r/>
    </w:p>
    <w:p>
      <w:pPr>
        <w:pStyle w:val="883"/>
        <w:ind w:firstLine="480"/>
        <w:pageBreakBefore w:val="0"/>
        <w:spacing w:line="560" w:lineRule="exact"/>
        <w:rPr>
          <w:rFonts w:hint="eastAsia"/>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rPr>
          <w:rFonts w:hint="eastAsia"/>
          <w:sz w:val="24"/>
        </w:rPr>
      </w:r>
      <w:r/>
    </w:p>
    <w:p>
      <w:pPr>
        <w:pStyle w:val="883"/>
        <w:ind w:firstLine="480"/>
        <w:pageBreakBefore w:val="0"/>
        <w:spacing w:line="560" w:lineRule="exact"/>
        <w:rPr>
          <w:rFonts w:hint="eastAsia"/>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rPr>
          <w:rFonts w:hint="eastAsia"/>
          <w:sz w:val="24"/>
        </w:rPr>
      </w:r>
      <w:r/>
    </w:p>
    <w:p>
      <w:pPr>
        <w:pStyle w:val="887"/>
        <w:ind w:firstLine="560"/>
        <w:pageBreakBefore w:val="0"/>
        <w:spacing w:before="0" w:after="0" w:line="560" w:lineRule="exact"/>
        <w:rPr>
          <w:rFonts w:hint="eastAsia" w:ascii="Times New Roman" w:hAnsi="Times New Roman"/>
          <w:b w:val="0"/>
          <w:bCs w:val="0"/>
        </w:rPr>
      </w:pPr>
      <w:r/>
      <w:bookmarkStart w:id="98" w:name="_Toc513029215"/>
      <w:r/>
      <w:bookmarkStart w:id="99" w:name="_Toc20823287"/>
      <w:r/>
      <w:bookmarkStart w:id="100" w:name="_Toc462564074"/>
      <w:r/>
      <w:bookmarkStart w:id="101" w:name="_Toc16938531"/>
      <w:r>
        <w:rPr>
          <w:rFonts w:hint="eastAsia" w:ascii="Times New Roman" w:hAnsi="Times New Roman"/>
          <w:b w:val="0"/>
          <w:bCs w:val="0"/>
        </w:rPr>
        <w:t xml:space="preserve">10、投标文件构成</w:t>
      </w:r>
      <w:bookmarkEnd w:id="98"/>
      <w:r/>
      <w:bookmarkEnd w:id="99"/>
      <w:r/>
      <w:bookmarkEnd w:id="100"/>
      <w:r/>
      <w:bookmarkEnd w:id="101"/>
      <w:r>
        <w:rPr>
          <w:rFonts w:hint="eastAsia" w:ascii="Times New Roman" w:hAnsi="Times New Roman"/>
          <w:b w:val="0"/>
          <w:bCs w:val="0"/>
        </w:rPr>
      </w:r>
      <w:r/>
    </w:p>
    <w:p>
      <w:pPr>
        <w:pStyle w:val="883"/>
        <w:ind w:firstLine="480"/>
        <w:jc w:val="left"/>
        <w:pageBreakBefore w:val="0"/>
        <w:spacing w:line="560" w:lineRule="exact"/>
        <w:widowControl/>
        <w:rPr>
          <w:rFonts w:hint="eastAsia"/>
          <w:bCs/>
          <w:sz w:val="24"/>
        </w:rPr>
      </w:pPr>
      <w:r>
        <w:rPr>
          <w:rFonts w:hint="eastAsia"/>
          <w:bCs/>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bCs/>
          <w:sz w:val="24"/>
        </w:rPr>
      </w:r>
      <w:r/>
    </w:p>
    <w:p>
      <w:pPr>
        <w:pStyle w:val="883"/>
        <w:ind w:firstLine="480"/>
        <w:pageBreakBefore w:val="0"/>
        <w:spacing w:line="560" w:lineRule="exact"/>
        <w:rPr>
          <w:rFonts w:hint="eastAsia"/>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rPr>
          <w:rFonts w:hint="eastAsia"/>
          <w:bCs/>
          <w:sz w:val="24"/>
        </w:rPr>
      </w:r>
      <w:r/>
    </w:p>
    <w:p>
      <w:pPr>
        <w:pStyle w:val="883"/>
        <w:ind w:firstLine="480"/>
        <w:pageBreakBefore w:val="0"/>
        <w:spacing w:line="560" w:lineRule="exact"/>
        <w:rPr>
          <w:rFonts w:hint="eastAsia"/>
          <w:sz w:val="24"/>
        </w:rPr>
      </w:pPr>
      <w:r>
        <w:rPr>
          <w:rFonts w:hint="eastAsia"/>
          <w:sz w:val="24"/>
        </w:rPr>
        <w:t xml:space="preserve">10.2 投标人编写的投标文件应包括资格证明文件、符合性证明文件、投标分项报价表、响应及偏离表、其他证明文件、投标函、开标一览表等部分。</w:t>
      </w:r>
      <w:r>
        <w:rPr>
          <w:rFonts w:hint="eastAsia"/>
          <w:sz w:val="24"/>
        </w:rPr>
      </w:r>
      <w:r/>
    </w:p>
    <w:p>
      <w:pPr>
        <w:pStyle w:val="883"/>
        <w:ind w:firstLine="480"/>
        <w:pageBreakBefore w:val="0"/>
        <w:spacing w:line="560" w:lineRule="exact"/>
        <w:rPr>
          <w:rFonts w:hint="eastAsia"/>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bCs/>
          <w:sz w:val="24"/>
        </w:rPr>
      </w:r>
      <w:r/>
    </w:p>
    <w:p>
      <w:pPr>
        <w:pStyle w:val="883"/>
        <w:ind w:firstLine="480"/>
        <w:pageBreakBefore w:val="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bCs/>
          <w:sz w:val="24"/>
        </w:rPr>
      </w:r>
      <w:r/>
    </w:p>
    <w:p>
      <w:pPr>
        <w:pStyle w:val="883"/>
        <w:ind w:firstLine="480"/>
        <w:pageBreakBefore w:val="0"/>
        <w:spacing w:line="560" w:lineRule="exact"/>
        <w:rPr>
          <w:rFonts w:hint="eastAsia"/>
          <w:bCs/>
          <w:sz w:val="24"/>
          <w:highlight w:val="green"/>
        </w:rPr>
      </w:pPr>
      <w:r>
        <w:rPr>
          <w:rFonts w:hint="eastAsia"/>
          <w:bCs/>
          <w:sz w:val="24"/>
        </w:rPr>
        <w:t xml:space="preserve">10.5 如标书制作工具中格式和内容与“宿迁市政府采购网”发布的招标文件不一致，请以“宿迁市政府采购网”发布的招标文件为准。</w:t>
      </w:r>
      <w:r>
        <w:rPr>
          <w:rFonts w:hint="eastAsia"/>
          <w:bCs/>
          <w:sz w:val="24"/>
          <w:highlight w:val="green"/>
        </w:rPr>
      </w:r>
      <w:r/>
    </w:p>
    <w:p>
      <w:pPr>
        <w:pStyle w:val="883"/>
        <w:ind w:firstLine="480"/>
        <w:pageBreakBefore w:val="0"/>
        <w:spacing w:line="560" w:lineRule="exact"/>
        <w:rPr>
          <w:rFonts w:hint="eastAsia"/>
          <w:bCs/>
          <w:sz w:val="24"/>
        </w:rPr>
      </w:pPr>
      <w:r>
        <w:rPr>
          <w:rFonts w:hint="eastAsia"/>
          <w:bCs/>
          <w:sz w:val="24"/>
        </w:rPr>
        <w:t xml:space="preserve">10.6中标后按相关要求提供与电子投标文件一致的纸质打印投标文件2份。 </w:t>
      </w:r>
      <w:r>
        <w:rPr>
          <w:rFonts w:hint="eastAsia"/>
          <w:bCs/>
          <w:sz w:val="24"/>
        </w:rPr>
      </w:r>
      <w:r/>
    </w:p>
    <w:p>
      <w:pPr>
        <w:pStyle w:val="883"/>
        <w:ind w:firstLine="480"/>
        <w:pageBreakBefore w:val="0"/>
        <w:spacing w:line="560" w:lineRule="exact"/>
        <w:rPr>
          <w:bCs/>
          <w:sz w:val="24"/>
        </w:rPr>
      </w:pPr>
      <w:r/>
      <w:bookmarkStart w:id="102"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2"/>
      <w:r>
        <w:rPr>
          <w:bCs/>
          <w:sz w:val="24"/>
        </w:rPr>
      </w:r>
      <w:r/>
    </w:p>
    <w:p>
      <w:pPr>
        <w:pStyle w:val="887"/>
        <w:ind w:firstLine="560"/>
        <w:pageBreakBefore w:val="0"/>
        <w:spacing w:before="0" w:after="0" w:line="560" w:lineRule="exact"/>
        <w:rPr>
          <w:rFonts w:hint="eastAsia" w:ascii="Times New Roman" w:hAnsi="Times New Roman"/>
          <w:b w:val="0"/>
          <w:bCs w:val="0"/>
        </w:rPr>
      </w:pPr>
      <w:r/>
      <w:bookmarkStart w:id="103" w:name="_Hlt26954838"/>
      <w:r/>
      <w:bookmarkEnd w:id="103"/>
      <w:r/>
      <w:bookmarkStart w:id="104" w:name="_Hlt26668975"/>
      <w:r/>
      <w:bookmarkEnd w:id="104"/>
      <w:r/>
      <w:bookmarkStart w:id="105" w:name="_Hlt26670360"/>
      <w:r/>
      <w:bookmarkEnd w:id="105"/>
      <w:r/>
      <w:bookmarkStart w:id="106" w:name="_Toc49090509"/>
      <w:r/>
      <w:bookmarkStart w:id="107" w:name="_Toc513029219"/>
      <w:r/>
      <w:bookmarkStart w:id="108" w:name="_Toc14577357"/>
      <w:r/>
      <w:bookmarkStart w:id="109" w:name="_Toc14577354"/>
      <w:r/>
      <w:bookmarkStart w:id="110" w:name="_Toc49090507"/>
      <w:r/>
      <w:bookmarkStart w:id="111" w:name="_Toc513029216"/>
      <w:r>
        <w:rPr>
          <w:rFonts w:hint="eastAsia" w:ascii="Times New Roman" w:hAnsi="Times New Roman"/>
          <w:b w:val="0"/>
          <w:bCs w:val="0"/>
        </w:rPr>
        <w:t xml:space="preserve">11、证明投标人及投标标的符合招标文件规定的文件</w:t>
      </w:r>
      <w:bookmarkEnd w:id="106"/>
      <w:r/>
      <w:bookmarkEnd w:id="107"/>
      <w:r/>
      <w:bookmarkEnd w:id="108"/>
      <w:r>
        <w:rPr>
          <w:rFonts w:hint="eastAsia" w:ascii="Times New Roman" w:hAnsi="Times New Roman"/>
          <w:b w:val="0"/>
          <w:bCs w:val="0"/>
        </w:rPr>
      </w:r>
      <w:r/>
    </w:p>
    <w:p>
      <w:pPr>
        <w:pStyle w:val="883"/>
        <w:ind w:firstLine="480"/>
        <w:pageBreakBefore w:val="0"/>
        <w:spacing w:line="560" w:lineRule="exact"/>
        <w:rPr>
          <w:rFonts w:hint="eastAsia"/>
          <w:sz w:val="24"/>
          <w:szCs w:val="24"/>
        </w:rPr>
      </w:pPr>
      <w:r/>
      <w:bookmarkEnd w:id="109"/>
      <w:r/>
      <w:bookmarkEnd w:id="110"/>
      <w:r/>
      <w:bookmarkEnd w:id="111"/>
      <w:r/>
      <w:bookmarkStart w:id="112" w:name="_Toc14577355"/>
      <w:r/>
      <w:bookmarkStart w:id="113" w:name="_Toc49090508"/>
      <w:r>
        <w:rPr>
          <w:rFonts w:hint="eastAsia"/>
          <w:sz w:val="24"/>
          <w:szCs w:val="24"/>
        </w:rPr>
        <w:t xml:space="preserve">11.1 投标人应按照法律、法规、规章和规范性文件以及招标文件要求提交证明文件，证明其及投标标的符合招标文件规定。</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11.2招标文件对证明文件无明确形式要求的，证明文件可以以文字资料、图纸和数据等形式提交。</w:t>
      </w:r>
      <w:r>
        <w:rPr>
          <w:rFonts w:hint="eastAsia"/>
          <w:sz w:val="24"/>
          <w:szCs w:val="24"/>
        </w:rPr>
      </w:r>
      <w:r/>
    </w:p>
    <w:p>
      <w:pPr>
        <w:pStyle w:val="887"/>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12、投标分项报价</w:t>
      </w:r>
      <w:bookmarkEnd w:id="112"/>
      <w:r/>
      <w:bookmarkStart w:id="114" w:name="_Hlt26670373"/>
      <w:r/>
      <w:bookmarkEnd w:id="114"/>
      <w:r>
        <w:rPr>
          <w:rFonts w:hint="eastAsia" w:ascii="Times New Roman" w:hAnsi="Times New Roman"/>
          <w:b w:val="0"/>
          <w:bCs w:val="0"/>
        </w:rPr>
        <w:t xml:space="preserve">表</w:t>
      </w:r>
      <w:bookmarkEnd w:id="113"/>
      <w:r>
        <w:rPr>
          <w:rFonts w:hint="eastAsia" w:ascii="Times New Roman" w:hAnsi="Times New Roman"/>
          <w:b w:val="0"/>
          <w:bCs w:val="0"/>
        </w:rPr>
      </w:r>
      <w:r/>
    </w:p>
    <w:p>
      <w:pPr>
        <w:pStyle w:val="883"/>
        <w:ind w:firstLine="480"/>
        <w:pageBreakBefore w:val="0"/>
        <w:spacing w:line="560" w:lineRule="exact"/>
        <w:rPr>
          <w:rFonts w:hint="eastAsia"/>
          <w:bCs/>
          <w:sz w:val="24"/>
        </w:rPr>
      </w:pPr>
      <w:r>
        <w:rPr>
          <w:rFonts w:hint="eastAsia"/>
          <w:bCs/>
          <w:sz w:val="24"/>
        </w:rPr>
        <w:t xml:space="preserve">12.1</w:t>
      </w:r>
      <w:r>
        <w:rPr>
          <w:rFonts w:hint="eastAsia"/>
          <w:sz w:val="24"/>
        </w:rPr>
        <w:t xml:space="preserve"> 投</w:t>
      </w:r>
      <w:bookmarkStart w:id="115" w:name="_Hlt26954840"/>
      <w:r/>
      <w:bookmarkEnd w:id="115"/>
      <w:r>
        <w:rPr>
          <w:rFonts w:hint="eastAsia"/>
          <w:sz w:val="24"/>
        </w:rPr>
        <w:t xml:space="preserve">标人应按照招标文件规定格式填报投标分项报价表</w:t>
      </w:r>
      <w:bookmarkStart w:id="116" w:name="_Hlt26670399"/>
      <w:r/>
      <w:bookmarkEnd w:id="116"/>
      <w:r>
        <w:rPr>
          <w:rFonts w:hint="eastAsia"/>
          <w:sz w:val="24"/>
        </w:rPr>
        <w:t xml:space="preserve">。</w:t>
      </w:r>
      <w:r>
        <w:rPr>
          <w:rFonts w:hint="eastAsia"/>
          <w:bCs/>
          <w:sz w:val="24"/>
        </w:rPr>
      </w:r>
      <w:r/>
    </w:p>
    <w:p>
      <w:pPr>
        <w:pStyle w:val="883"/>
        <w:ind w:firstLine="480"/>
        <w:pageBreakBefore w:val="0"/>
        <w:spacing w:line="560" w:lineRule="exact"/>
        <w:rPr>
          <w:sz w:val="24"/>
          <w:lang w:val="en-US"/>
        </w:rPr>
      </w:pPr>
      <w:r>
        <w:rPr>
          <w:rFonts w:hint="eastAsia"/>
          <w:sz w:val="24"/>
        </w:rPr>
        <w:t xml:space="preserve">12.2</w:t>
      </w:r>
      <w:r>
        <w:rPr>
          <w:rFonts w:hint="eastAsia"/>
          <w:sz w:val="24"/>
          <w:lang w:val="en-US" w:eastAsia="zh-CN"/>
        </w:rPr>
        <w:t xml:space="preserve"> </w:t>
      </w:r>
      <w:r>
        <w:rPr>
          <w:rFonts w:hint="eastAsia"/>
          <w:bCs/>
          <w:sz w:val="24"/>
        </w:rPr>
        <w:t xml:space="preserve">投标货币。投标文件中的单价和总价无特殊规定的采用人民币报价，以</w:t>
      </w:r>
      <w:r>
        <w:rPr>
          <w:rFonts w:hint="eastAsia"/>
          <w:bCs/>
          <w:sz w:val="24"/>
          <w:lang w:val="en-US" w:eastAsia="zh-CN"/>
        </w:rPr>
        <w:t xml:space="preserve">费率</w:t>
      </w:r>
      <w:r>
        <w:rPr>
          <w:rFonts w:hint="eastAsia"/>
          <w:bCs/>
          <w:sz w:val="24"/>
          <w:lang w:val="en-US" w:eastAsia="zh-CN"/>
        </w:rPr>
        <w:t xml:space="preserve">报价。</w:t>
      </w:r>
      <w:r>
        <w:rPr>
          <w:sz w:val="24"/>
          <w:lang w:val="en-US"/>
        </w:rPr>
      </w:r>
      <w:r/>
    </w:p>
    <w:p>
      <w:pPr>
        <w:pStyle w:val="883"/>
        <w:ind w:firstLine="480"/>
        <w:pageBreakBefore w:val="0"/>
        <w:spacing w:line="560" w:lineRule="exact"/>
        <w:rPr>
          <w:rFonts w:hint="eastAsia" w:ascii="Times New Roman" w:hAnsi="Times New Roman" w:eastAsia="宋体" w:cs="Times New Roman"/>
          <w:bCs/>
          <w:sz w:val="24"/>
        </w:rPr>
      </w:pPr>
      <w:r>
        <w:rPr>
          <w:rFonts w:hint="eastAsia"/>
          <w:bCs/>
          <w:sz w:val="24"/>
        </w:rPr>
        <w:t xml:space="preserve">12.3本</w:t>
      </w:r>
      <w:r>
        <w:rPr>
          <w:rFonts w:hint="eastAsia" w:ascii="Times New Roman" w:hAnsi="Times New Roman" w:eastAsia="宋体" w:cs="Times New Roman"/>
          <w:bCs/>
          <w:sz w:val="24"/>
        </w:rPr>
        <w:t xml:space="preserve">项目不接受备选的投标方案或有选择的报价，只允许有一个报价。投标报价内容包括：医疗废物分类、收集、转送、计量、包装、贮存所发生的费用</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rPr>
        <w:t xml:space="preserve">保险、管理费、税金等为完成本项目发生的所有费用，凡漏项或少计均视为优惠，采购人不另行增加费用，招标文件中另有规定的除外。</w:t>
      </w:r>
      <w:r>
        <w:rPr>
          <w:rFonts w:hint="eastAsia" w:ascii="Times New Roman" w:hAnsi="Times New Roman" w:eastAsia="宋体" w:cs="Times New Roman"/>
          <w:bCs/>
          <w:sz w:val="24"/>
        </w:rPr>
      </w:r>
      <w:r/>
    </w:p>
    <w:p>
      <w:pPr>
        <w:pStyle w:val="887"/>
        <w:ind w:firstLine="560"/>
        <w:pageBreakBefore w:val="0"/>
        <w:spacing w:before="0" w:after="0" w:line="560" w:lineRule="exact"/>
        <w:rPr>
          <w:rFonts w:hint="eastAsia"/>
          <w:b w:val="0"/>
          <w:bCs w:val="0"/>
        </w:rPr>
      </w:pPr>
      <w:r/>
      <w:bookmarkStart w:id="117" w:name="_Hlt26670482"/>
      <w:r/>
      <w:bookmarkEnd w:id="117"/>
      <w:r/>
      <w:bookmarkStart w:id="118" w:name="_Hlt26670486"/>
      <w:r/>
      <w:bookmarkEnd w:id="118"/>
      <w:r/>
      <w:bookmarkStart w:id="119" w:name="_Hlt26668983"/>
      <w:r/>
      <w:bookmarkEnd w:id="119"/>
      <w:r/>
      <w:bookmarkStart w:id="120" w:name="_Hlt26954844"/>
      <w:r/>
      <w:bookmarkEnd w:id="120"/>
      <w:r/>
      <w:bookmarkStart w:id="121" w:name="_Hlt26954848"/>
      <w:r/>
      <w:bookmarkEnd w:id="121"/>
      <w:r/>
      <w:bookmarkStart w:id="122" w:name="_Hlt26670425"/>
      <w:r/>
      <w:bookmarkEnd w:id="122"/>
      <w:r/>
      <w:bookmarkStart w:id="123" w:name="_Hlt26954842"/>
      <w:r/>
      <w:bookmarkEnd w:id="123"/>
      <w:r/>
      <w:bookmarkStart w:id="124" w:name="_Hlt26954846"/>
      <w:r/>
      <w:bookmarkEnd w:id="124"/>
      <w:r/>
      <w:bookmarkStart w:id="125" w:name="_Hlt26670403"/>
      <w:r/>
      <w:bookmarkEnd w:id="125"/>
      <w:r/>
      <w:bookmarkStart w:id="126" w:name="_Hlt26954731"/>
      <w:r/>
      <w:bookmarkEnd w:id="126"/>
      <w:r/>
      <w:bookmarkStart w:id="127" w:name="_Toc14577359"/>
      <w:r/>
      <w:bookmarkStart w:id="128" w:name="_Toc49090510"/>
      <w:r>
        <w:rPr>
          <w:rFonts w:hint="eastAsia"/>
          <w:b w:val="0"/>
          <w:bCs w:val="0"/>
        </w:rPr>
        <w:t xml:space="preserve">13、响应及偏离表</w:t>
      </w:r>
      <w:r>
        <w:rPr>
          <w:rFonts w:hint="eastAsia"/>
          <w:b w:val="0"/>
          <w:bCs w:val="0"/>
        </w:rPr>
      </w:r>
      <w:r/>
    </w:p>
    <w:p>
      <w:pPr>
        <w:pStyle w:val="883"/>
        <w:ind w:firstLine="480"/>
        <w:pageBreakBefore w:val="0"/>
        <w:spacing w:line="56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投标人需对招标文件中的技术要求与商务要求作出响应或偏离，并说明原因。</w:t>
      </w:r>
      <w:r>
        <w:rPr>
          <w:rFonts w:hint="eastAsia" w:ascii="宋体" w:hAnsi="Arial" w:cs="宋体"/>
          <w:sz w:val="24"/>
          <w:lang w:val="zh-CN"/>
        </w:rPr>
      </w:r>
      <w:r/>
    </w:p>
    <w:p>
      <w:pPr>
        <w:pStyle w:val="883"/>
        <w:ind w:firstLine="480"/>
        <w:pageBreakBefore w:val="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83"/>
        <w:ind w:firstLine="560"/>
        <w:keepLines/>
        <w:keepNext/>
        <w:pageBreakBefore w:val="0"/>
        <w:spacing w:line="560" w:lineRule="exact"/>
        <w:rPr>
          <w:rFonts w:eastAsia="黑体" w:cs="Arial"/>
          <w:sz w:val="28"/>
          <w:szCs w:val="28"/>
        </w:rPr>
        <w:outlineLvl w:val="3"/>
      </w:pPr>
      <w:r>
        <w:rPr>
          <w:rFonts w:hint="eastAsia" w:eastAsia="黑体" w:cs="Arial"/>
          <w:sz w:val="28"/>
          <w:szCs w:val="28"/>
        </w:rPr>
        <w:t xml:space="preserve">14、</w:t>
      </w:r>
      <w:r>
        <w:rPr>
          <w:rFonts w:hint="eastAsia" w:eastAsia="黑体" w:cs="Arial"/>
          <w:sz w:val="28"/>
          <w:szCs w:val="28"/>
          <w:lang w:val="en-US" w:eastAsia="zh-CN"/>
        </w:rPr>
        <w:t xml:space="preserve">实施方案</w:t>
      </w:r>
      <w:r>
        <w:rPr>
          <w:rFonts w:hint="eastAsia" w:eastAsia="黑体" w:cs="Arial"/>
          <w:sz w:val="28"/>
          <w:szCs w:val="28"/>
        </w:rPr>
        <w:t xml:space="preserve">及其他</w:t>
      </w:r>
      <w:r>
        <w:rPr>
          <w:rFonts w:eastAsia="黑体" w:cs="Arial"/>
          <w:sz w:val="28"/>
          <w:szCs w:val="28"/>
        </w:rPr>
      </w:r>
      <w:r/>
    </w:p>
    <w:p>
      <w:pPr>
        <w:pStyle w:val="883"/>
        <w:ind w:firstLine="480"/>
        <w:pageBreakBefore w:val="0"/>
        <w:spacing w:line="560" w:lineRule="exact"/>
        <w:rPr>
          <w:sz w:val="24"/>
          <w:szCs w:val="24"/>
        </w:rPr>
      </w:pPr>
      <w:r>
        <w:rPr>
          <w:rFonts w:hint="eastAsia"/>
          <w:bCs/>
          <w:sz w:val="24"/>
          <w:szCs w:val="24"/>
        </w:rPr>
        <w:t xml:space="preserve">14.1 </w:t>
      </w:r>
      <w:r>
        <w:rPr>
          <w:rFonts w:hint="eastAsia"/>
          <w:sz w:val="24"/>
          <w:szCs w:val="24"/>
        </w:rPr>
        <w:t xml:space="preserve">投标人需根据招标文件要求提供有关</w:t>
      </w:r>
      <w:r>
        <w:rPr>
          <w:rFonts w:hint="eastAsia"/>
          <w:sz w:val="24"/>
          <w:szCs w:val="24"/>
          <w:lang w:val="en-US" w:eastAsia="zh-CN"/>
        </w:rPr>
        <w:t xml:space="preserve">实施方案</w:t>
      </w:r>
      <w:r>
        <w:rPr>
          <w:rFonts w:hint="eastAsia"/>
          <w:sz w:val="24"/>
          <w:szCs w:val="24"/>
        </w:rPr>
        <w:t xml:space="preserve">等。</w:t>
      </w:r>
      <w:r>
        <w:rPr>
          <w:sz w:val="24"/>
          <w:szCs w:val="24"/>
        </w:rPr>
      </w:r>
      <w:r/>
    </w:p>
    <w:p>
      <w:pPr>
        <w:pStyle w:val="887"/>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15、投标声明及承诺函和开标一览表</w:t>
      </w:r>
      <w:r>
        <w:rPr>
          <w:rFonts w:hint="eastAsia" w:ascii="Times New Roman" w:hAnsi="Times New Roman"/>
          <w:b w:val="0"/>
          <w:bCs w:val="0"/>
        </w:rPr>
      </w:r>
      <w:r/>
    </w:p>
    <w:p>
      <w:pPr>
        <w:pStyle w:val="883"/>
        <w:ind w:firstLine="480"/>
        <w:pageBreakBefore w:val="0"/>
        <w:spacing w:line="560" w:lineRule="exact"/>
        <w:rPr>
          <w:rFonts w:hint="eastAsia"/>
          <w:sz w:val="24"/>
        </w:rPr>
      </w:pPr>
      <w:r>
        <w:rPr>
          <w:rFonts w:hint="eastAsia"/>
          <w:bCs/>
          <w:sz w:val="24"/>
        </w:rPr>
        <w:t xml:space="preserve">15.1</w:t>
      </w:r>
      <w:r>
        <w:rPr>
          <w:rFonts w:hint="eastAsia"/>
          <w:sz w:val="24"/>
        </w:rPr>
        <w:t xml:space="preserve"> 投标人应按照招标文件中提供的格式完整、正确填写投标声明及承诺函、开标一览表。</w:t>
      </w:r>
      <w:r>
        <w:rPr>
          <w:rFonts w:hint="eastAsia"/>
          <w:sz w:val="24"/>
        </w:rPr>
      </w:r>
      <w:r/>
    </w:p>
    <w:p>
      <w:pPr>
        <w:pStyle w:val="883"/>
        <w:ind w:firstLine="480"/>
        <w:pageBreakBefore w:val="0"/>
        <w:spacing w:line="560" w:lineRule="exact"/>
        <w:rPr>
          <w:rFonts w:hint="eastAsia"/>
          <w:sz w:val="24"/>
        </w:rPr>
      </w:pPr>
      <w:r>
        <w:rPr>
          <w:rFonts w:hint="eastAsia"/>
          <w:bCs/>
          <w:sz w:val="24"/>
        </w:rPr>
        <w:t xml:space="preserve">15.2</w:t>
      </w:r>
      <w:r>
        <w:rPr>
          <w:rFonts w:hint="eastAsia"/>
          <w:sz w:val="24"/>
        </w:rPr>
        <w:t xml:space="preserve"> 对于采用报价的项目，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rPr>
          <w:rFonts w:hint="eastAsia"/>
          <w:sz w:val="24"/>
        </w:rPr>
      </w:r>
      <w:r/>
    </w:p>
    <w:p>
      <w:pPr>
        <w:pStyle w:val="887"/>
        <w:ind w:firstLine="560"/>
        <w:pageBreakBefore w:val="0"/>
        <w:spacing w:before="0" w:after="0" w:line="560" w:lineRule="exact"/>
        <w:rPr>
          <w:rFonts w:hint="eastAsia" w:ascii="Times New Roman" w:hAnsi="Times New Roman"/>
          <w:b w:val="0"/>
          <w:bCs w:val="0"/>
        </w:rPr>
      </w:pPr>
      <w:r/>
      <w:bookmarkEnd w:id="127"/>
      <w:r/>
      <w:bookmarkEnd w:id="128"/>
      <w:r/>
      <w:bookmarkStart w:id="129" w:name="_Hlt26670489"/>
      <w:r/>
      <w:bookmarkEnd w:id="129"/>
      <w:r/>
      <w:bookmarkStart w:id="130" w:name="_Hlt26954850"/>
      <w:r/>
      <w:bookmarkEnd w:id="130"/>
      <w:r/>
      <w:bookmarkStart w:id="131" w:name="_Hlt26954734"/>
      <w:r/>
      <w:bookmarkEnd w:id="131"/>
      <w:r/>
      <w:bookmarkStart w:id="132" w:name="_Toc49090511"/>
      <w:r/>
      <w:bookmarkStart w:id="133" w:name="_Toc14577360"/>
      <w:r>
        <w:rPr>
          <w:rFonts w:hint="eastAsia" w:ascii="Times New Roman" w:hAnsi="Times New Roman"/>
          <w:b w:val="0"/>
          <w:bCs w:val="0"/>
        </w:rPr>
        <w:t xml:space="preserve">16、投标有效期</w:t>
      </w:r>
      <w:bookmarkEnd w:id="132"/>
      <w:r/>
      <w:bookmarkEnd w:id="133"/>
      <w:r>
        <w:rPr>
          <w:rFonts w:hint="eastAsia" w:ascii="Times New Roman" w:hAnsi="Times New Roman"/>
          <w:b w:val="0"/>
          <w:bCs w:val="0"/>
        </w:rPr>
      </w:r>
      <w:r/>
    </w:p>
    <w:p>
      <w:pPr>
        <w:pStyle w:val="883"/>
        <w:ind w:firstLine="480"/>
        <w:pageBreakBefore w:val="0"/>
        <w:spacing w:line="560" w:lineRule="exact"/>
        <w:rPr>
          <w:rFonts w:hint="eastAsia"/>
          <w:bCs/>
          <w:sz w:val="24"/>
        </w:rPr>
      </w:pPr>
      <w:r>
        <w:rPr>
          <w:rFonts w:hint="eastAsia"/>
          <w:sz w:val="24"/>
        </w:rPr>
        <w:t xml:space="preserve">16.1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rPr>
          <w:rFonts w:hint="eastAsia"/>
          <w:bCs/>
          <w:sz w:val="24"/>
        </w:rPr>
      </w:r>
      <w:r/>
    </w:p>
    <w:p>
      <w:pPr>
        <w:pStyle w:val="887"/>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17、投标有效期的延长</w:t>
      </w:r>
      <w:r>
        <w:rPr>
          <w:rFonts w:hint="eastAsia" w:ascii="Times New Roman" w:hAnsi="Times New Roman"/>
          <w:b w:val="0"/>
          <w:bCs w:val="0"/>
        </w:rPr>
      </w:r>
      <w:r/>
    </w:p>
    <w:p>
      <w:pPr>
        <w:pStyle w:val="883"/>
        <w:ind w:firstLine="480"/>
        <w:pageBreakBefore w:val="0"/>
        <w:spacing w:line="560" w:lineRule="exact"/>
        <w:rPr>
          <w:rFonts w:hint="eastAsia"/>
          <w:bCs/>
          <w:sz w:val="24"/>
        </w:rPr>
      </w:pPr>
      <w:r>
        <w:rPr>
          <w:rFonts w:hint="eastAsia"/>
          <w:sz w:val="24"/>
        </w:rPr>
        <w:t xml:space="preserve">17.1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rPr>
          <w:rFonts w:hint="eastAsia"/>
          <w:bCs/>
          <w:sz w:val="24"/>
        </w:rPr>
      </w:r>
      <w:r/>
    </w:p>
    <w:p>
      <w:pPr>
        <w:pStyle w:val="883"/>
        <w:ind w:firstLine="480"/>
        <w:pageBreakBefore w:val="0"/>
        <w:spacing w:line="560" w:lineRule="exact"/>
        <w:rPr>
          <w:rFonts w:hint="eastAsia"/>
          <w:sz w:val="24"/>
        </w:rPr>
      </w:pPr>
      <w:r>
        <w:rPr>
          <w:rFonts w:hint="eastAsia"/>
          <w:sz w:val="24"/>
        </w:rPr>
        <w:t xml:space="preserve">17.2中标人的投标文件作为项目合同的附件，其有效期至中标人全部合同义务履行完毕为止。 </w:t>
      </w:r>
      <w:r>
        <w:rPr>
          <w:rFonts w:hint="eastAsia"/>
          <w:sz w:val="24"/>
        </w:rPr>
      </w:r>
      <w:r/>
    </w:p>
    <w:p>
      <w:pPr>
        <w:pStyle w:val="886"/>
        <w:pageBreakBefore w:val="0"/>
        <w:spacing w:before="0" w:after="0" w:line="560" w:lineRule="exact"/>
        <w:rPr>
          <w:rFonts w:hint="eastAsia"/>
        </w:rPr>
      </w:pPr>
      <w:r/>
      <w:bookmarkStart w:id="134" w:name="_Hlt26954739"/>
      <w:r/>
      <w:bookmarkEnd w:id="134"/>
      <w:r/>
      <w:bookmarkStart w:id="135" w:name="_Hlt26954852"/>
      <w:r/>
      <w:bookmarkEnd w:id="135"/>
      <w:r/>
      <w:bookmarkStart w:id="136" w:name="_Toc16938540"/>
      <w:r/>
      <w:bookmarkStart w:id="137" w:name="_Toc20823296"/>
      <w:r/>
      <w:bookmarkStart w:id="138" w:name="_Toc120614217"/>
      <w:r/>
      <w:bookmarkStart w:id="139" w:name="_Toc513029224"/>
      <w:r>
        <w:rPr>
          <w:rFonts w:hint="eastAsia"/>
        </w:rPr>
        <w:t xml:space="preserve">四、投标文件的递交</w:t>
      </w:r>
      <w:bookmarkEnd w:id="136"/>
      <w:r/>
      <w:bookmarkEnd w:id="137"/>
      <w:r/>
      <w:bookmarkEnd w:id="138"/>
      <w:r/>
      <w:bookmarkEnd w:id="139"/>
      <w:r>
        <w:rPr>
          <w:rFonts w:hint="eastAsia"/>
        </w:rPr>
      </w:r>
      <w:r/>
    </w:p>
    <w:p>
      <w:pPr>
        <w:pStyle w:val="887"/>
        <w:ind w:firstLine="560"/>
        <w:pageBreakBefore w:val="0"/>
        <w:spacing w:before="0" w:after="0" w:line="560" w:lineRule="exact"/>
        <w:rPr>
          <w:rFonts w:hint="eastAsia" w:ascii="Times New Roman" w:hAnsi="Times New Roman"/>
          <w:b w:val="0"/>
          <w:bCs w:val="0"/>
        </w:rPr>
      </w:pPr>
      <w:r/>
      <w:bookmarkStart w:id="140" w:name="_Toc462564084"/>
      <w:r/>
      <w:bookmarkStart w:id="141" w:name="_Toc20823297"/>
      <w:r/>
      <w:bookmarkStart w:id="142" w:name="_Toc513029225"/>
      <w:r/>
      <w:bookmarkStart w:id="143" w:name="_Toc16938541"/>
      <w:r>
        <w:rPr>
          <w:rFonts w:hint="eastAsia" w:ascii="Times New Roman" w:hAnsi="Times New Roman"/>
          <w:b w:val="0"/>
          <w:bCs w:val="0"/>
        </w:rPr>
        <w:t xml:space="preserve">18、投标文件</w:t>
      </w:r>
      <w:bookmarkEnd w:id="140"/>
      <w:r/>
      <w:bookmarkEnd w:id="141"/>
      <w:r/>
      <w:bookmarkEnd w:id="142"/>
      <w:r/>
      <w:bookmarkEnd w:id="143"/>
      <w:r>
        <w:rPr>
          <w:rFonts w:hint="eastAsia" w:ascii="Times New Roman" w:hAnsi="Times New Roman"/>
          <w:b w:val="0"/>
          <w:bCs w:val="0"/>
        </w:rPr>
        <w:t xml:space="preserve">的递交</w:t>
      </w:r>
      <w:r>
        <w:rPr>
          <w:rFonts w:hint="eastAsia" w:ascii="Times New Roman" w:hAnsi="Times New Roman"/>
          <w:b w:val="0"/>
          <w:bCs w:val="0"/>
        </w:rPr>
      </w:r>
      <w:r/>
    </w:p>
    <w:p>
      <w:pPr>
        <w:pStyle w:val="883"/>
        <w:ind w:firstLine="480"/>
        <w:pageBreakBefore w:val="0"/>
        <w:spacing w:line="560" w:lineRule="exact"/>
        <w:rPr>
          <w:rFonts w:hint="eastAsia"/>
          <w:sz w:val="24"/>
        </w:rPr>
      </w:pPr>
      <w:r>
        <w:rPr>
          <w:rFonts w:hint="eastAsia"/>
          <w:sz w:val="24"/>
        </w:rPr>
        <w:t xml:space="preserve">18.1投标人应当按照《操作手册》规定，在投标截止时间前制作并上传电子投标文件。</w:t>
      </w:r>
      <w:bookmarkStart w:id="144" w:name="_Toc16938542"/>
      <w:r/>
      <w:bookmarkStart w:id="145" w:name="_Toc513029226"/>
      <w:r/>
      <w:bookmarkStart w:id="146" w:name="_Toc20823298"/>
      <w:r>
        <w:rPr>
          <w:rFonts w:hint="eastAsia"/>
          <w:sz w:val="24"/>
        </w:rPr>
      </w:r>
      <w:r/>
    </w:p>
    <w:p>
      <w:pPr>
        <w:pStyle w:val="883"/>
        <w:ind w:firstLine="480"/>
        <w:pageBreakBefore w:val="0"/>
        <w:spacing w:line="560" w:lineRule="exact"/>
        <w:rPr>
          <w:rFonts w:hint="eastAsia"/>
          <w:sz w:val="24"/>
        </w:rPr>
      </w:pPr>
      <w:r>
        <w:rPr>
          <w:rFonts w:hint="eastAsia"/>
          <w:sz w:val="24"/>
        </w:rPr>
        <w:t xml:space="preserve">18.2投标人通过“苏采云”系统不见面开标大厅在线参与开标活动。（具体操作详见《“苏采云”系统投标人操作手册》，网址链接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rPr>
          <w:rFonts w:hint="eastAsia"/>
          <w:sz w:val="24"/>
        </w:rPr>
      </w:r>
      <w:r/>
    </w:p>
    <w:p>
      <w:pPr>
        <w:pStyle w:val="887"/>
        <w:ind w:firstLine="560"/>
        <w:pageBreakBefore w:val="0"/>
        <w:spacing w:before="0" w:after="0" w:line="560" w:lineRule="exact"/>
        <w:rPr>
          <w:rFonts w:hint="eastAsia" w:ascii="Times New Roman" w:hAnsi="Times New Roman"/>
          <w:b w:val="0"/>
        </w:rPr>
      </w:pPr>
      <w:r>
        <w:rPr>
          <w:rFonts w:hint="eastAsia" w:ascii="Times New Roman" w:hAnsi="Times New Roman"/>
          <w:b w:val="0"/>
        </w:rPr>
        <w:t xml:space="preserve">19、投标截止</w:t>
      </w:r>
      <w:bookmarkEnd w:id="144"/>
      <w:r/>
      <w:bookmarkEnd w:id="145"/>
      <w:r/>
      <w:bookmarkEnd w:id="146"/>
      <w:r>
        <w:rPr>
          <w:rFonts w:hint="eastAsia" w:ascii="Times New Roman" w:hAnsi="Times New Roman"/>
          <w:b w:val="0"/>
        </w:rPr>
        <w:t xml:space="preserve">时间</w:t>
      </w:r>
      <w:r>
        <w:rPr>
          <w:rFonts w:hint="eastAsia" w:ascii="Times New Roman" w:hAnsi="Times New Roman"/>
          <w:b w:val="0"/>
        </w:rPr>
      </w:r>
      <w:r/>
    </w:p>
    <w:p>
      <w:pPr>
        <w:pStyle w:val="883"/>
        <w:ind w:firstLine="480"/>
        <w:pageBreakBefore w:val="0"/>
        <w:spacing w:line="560" w:lineRule="exact"/>
        <w:rPr>
          <w:rFonts w:hint="eastAsia"/>
          <w:iCs/>
          <w:sz w:val="24"/>
        </w:rPr>
      </w:pPr>
      <w:r>
        <w:rPr>
          <w:rFonts w:hint="eastAsia"/>
          <w:iCs/>
          <w:sz w:val="24"/>
        </w:rPr>
        <w:t xml:space="preserve">19.1 投标人上传电子投标文件的时间不得迟于招标公告中规定的投标截止时间。</w:t>
      </w:r>
      <w:r>
        <w:rPr>
          <w:rFonts w:hint="eastAsia"/>
          <w:iCs/>
          <w:sz w:val="24"/>
        </w:rPr>
      </w:r>
      <w:r/>
    </w:p>
    <w:p>
      <w:pPr>
        <w:pStyle w:val="883"/>
        <w:ind w:firstLine="480"/>
        <w:pageBreakBefore w:val="0"/>
        <w:spacing w:line="56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rPr>
      </w:r>
      <w:r/>
    </w:p>
    <w:p>
      <w:pPr>
        <w:pStyle w:val="883"/>
        <w:ind w:firstLine="480"/>
        <w:pageBreakBefore w:val="0"/>
        <w:spacing w:line="560" w:lineRule="exact"/>
        <w:rPr>
          <w:rFonts w:hint="eastAsia"/>
          <w:bCs/>
          <w:sz w:val="24"/>
        </w:rPr>
      </w:pPr>
      <w:r>
        <w:rPr>
          <w:rFonts w:hint="eastAsia"/>
          <w:sz w:val="24"/>
        </w:rPr>
        <w:t xml:space="preserve">19.2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rPr>
          <w:rFonts w:hint="eastAsia"/>
          <w:bCs/>
          <w:sz w:val="24"/>
        </w:rPr>
      </w:r>
      <w:r/>
    </w:p>
    <w:p>
      <w:pPr>
        <w:pStyle w:val="887"/>
        <w:ind w:firstLine="560"/>
        <w:pageBreakBefore w:val="0"/>
        <w:spacing w:before="0" w:after="0" w:line="560" w:lineRule="exact"/>
        <w:rPr>
          <w:rFonts w:hint="eastAsia" w:ascii="Times New Roman" w:hAnsi="Times New Roman"/>
          <w:b w:val="0"/>
          <w:bCs w:val="0"/>
        </w:rPr>
      </w:pPr>
      <w:r/>
      <w:bookmarkStart w:id="147" w:name="_Toc513029227"/>
      <w:r/>
      <w:bookmarkStart w:id="148" w:name="_Toc16938543"/>
      <w:r/>
      <w:bookmarkStart w:id="149" w:name="_Toc20823299"/>
      <w:r>
        <w:rPr>
          <w:rFonts w:hint="eastAsia" w:ascii="Times New Roman" w:hAnsi="Times New Roman"/>
          <w:b w:val="0"/>
          <w:bCs w:val="0"/>
        </w:rPr>
        <w:t xml:space="preserve">20、投标文件</w:t>
      </w:r>
      <w:bookmarkEnd w:id="147"/>
      <w:r/>
      <w:bookmarkEnd w:id="148"/>
      <w:r/>
      <w:bookmarkEnd w:id="149"/>
      <w:r>
        <w:rPr>
          <w:rFonts w:hint="eastAsia" w:ascii="Times New Roman" w:hAnsi="Times New Roman"/>
          <w:b w:val="0"/>
          <w:bCs w:val="0"/>
        </w:rPr>
        <w:t xml:space="preserve">的拒收</w:t>
      </w:r>
      <w:r>
        <w:rPr>
          <w:rFonts w:hint="eastAsia" w:ascii="Times New Roman" w:hAnsi="Times New Roman"/>
          <w:b w:val="0"/>
          <w:bCs w:val="0"/>
        </w:rPr>
      </w:r>
      <w:r/>
    </w:p>
    <w:p>
      <w:pPr>
        <w:pStyle w:val="883"/>
        <w:ind w:firstLine="480"/>
        <w:pageBreakBefore w:val="0"/>
        <w:spacing w:line="560" w:lineRule="exact"/>
        <w:rPr>
          <w:rFonts w:hint="eastAsia"/>
          <w:bCs/>
          <w:sz w:val="24"/>
        </w:rPr>
      </w:pPr>
      <w:r>
        <w:rPr>
          <w:rFonts w:hint="eastAsia"/>
          <w:sz w:val="24"/>
        </w:rPr>
        <w:t xml:space="preserve">20.1</w:t>
      </w:r>
      <w:r>
        <w:rPr>
          <w:rFonts w:hint="eastAsia"/>
          <w:bCs/>
          <w:sz w:val="24"/>
        </w:rPr>
        <w:t xml:space="preserve">采购代理机构拒绝接收在其规定的投标截止时间后上传的任何投标文件。</w:t>
      </w:r>
      <w:r>
        <w:rPr>
          <w:rFonts w:hint="eastAsia"/>
          <w:bCs/>
          <w:sz w:val="24"/>
        </w:rPr>
      </w:r>
      <w:r/>
    </w:p>
    <w:p>
      <w:pPr>
        <w:pStyle w:val="887"/>
        <w:ind w:firstLine="560"/>
        <w:pageBreakBefore w:val="0"/>
        <w:spacing w:before="0" w:after="0" w:line="560" w:lineRule="exact"/>
        <w:rPr>
          <w:rFonts w:hint="eastAsia" w:ascii="Times New Roman" w:hAnsi="Times New Roman"/>
          <w:b w:val="0"/>
          <w:bCs w:val="0"/>
        </w:rPr>
      </w:pPr>
      <w:r/>
      <w:bookmarkStart w:id="150" w:name="_Toc20823300"/>
      <w:r/>
      <w:bookmarkStart w:id="151" w:name="_Toc16938544"/>
      <w:r/>
      <w:bookmarkStart w:id="152" w:name="_Toc513029228"/>
      <w:r/>
      <w:bookmarkStart w:id="153" w:name="_Toc20823301"/>
      <w:r/>
      <w:bookmarkStart w:id="154" w:name="_Toc513029229"/>
      <w:r/>
      <w:bookmarkStart w:id="155" w:name="_Toc16938545"/>
      <w:r/>
      <w:bookmarkStart w:id="156" w:name="_Toc120614218"/>
      <w:r>
        <w:rPr>
          <w:rFonts w:hint="eastAsia" w:ascii="Times New Roman" w:hAnsi="Times New Roman"/>
          <w:b w:val="0"/>
          <w:bCs w:val="0"/>
        </w:rPr>
        <w:t xml:space="preserve">21、投标文件的撤回和修改</w:t>
      </w:r>
      <w:bookmarkEnd w:id="150"/>
      <w:r/>
      <w:bookmarkEnd w:id="151"/>
      <w:r/>
      <w:bookmarkEnd w:id="152"/>
      <w:r>
        <w:rPr>
          <w:rFonts w:hint="eastAsia" w:ascii="Times New Roman" w:hAnsi="Times New Roman"/>
          <w:b w:val="0"/>
          <w:bCs w:val="0"/>
        </w:rPr>
      </w:r>
      <w:r/>
    </w:p>
    <w:p>
      <w:pPr>
        <w:pStyle w:val="883"/>
        <w:ind w:firstLine="480"/>
        <w:pageBreakBefore w:val="0"/>
        <w:spacing w:line="560" w:lineRule="exact"/>
        <w:rPr>
          <w:rFonts w:hint="eastAsia"/>
          <w:sz w:val="24"/>
        </w:rPr>
      </w:pPr>
      <w:r>
        <w:rPr>
          <w:rFonts w:hint="eastAsia"/>
          <w:sz w:val="24"/>
        </w:rPr>
        <w:t xml:space="preserve">21.1 投标文件的撤回</w:t>
      </w:r>
      <w:r>
        <w:rPr>
          <w:rFonts w:hint="eastAsia"/>
          <w:sz w:val="24"/>
        </w:rPr>
      </w:r>
      <w:r/>
    </w:p>
    <w:p>
      <w:pPr>
        <w:pStyle w:val="883"/>
        <w:ind w:firstLine="480"/>
        <w:pageBreakBefore w:val="0"/>
        <w:spacing w:line="560" w:lineRule="exact"/>
        <w:rPr>
          <w:rFonts w:hint="eastAsia"/>
          <w:sz w:val="24"/>
        </w:rPr>
      </w:pPr>
      <w:r>
        <w:rPr>
          <w:rFonts w:hint="eastAsia"/>
          <w:sz w:val="24"/>
        </w:rPr>
        <w:t xml:space="preserve">21.1.1 电子投标文件的撤回</w:t>
      </w:r>
      <w:r>
        <w:rPr>
          <w:rFonts w:hint="eastAsia"/>
          <w:sz w:val="24"/>
        </w:rPr>
      </w:r>
      <w:r/>
    </w:p>
    <w:p>
      <w:pPr>
        <w:pStyle w:val="883"/>
        <w:ind w:firstLine="480"/>
        <w:pageBreakBefore w:val="0"/>
        <w:spacing w:line="560" w:lineRule="exact"/>
        <w:rPr>
          <w:rFonts w:hint="eastAsia"/>
          <w:sz w:val="24"/>
        </w:rPr>
      </w:pPr>
      <w:r>
        <w:rPr>
          <w:rFonts w:hint="eastAsia"/>
          <w:sz w:val="24"/>
        </w:rPr>
        <w:t xml:space="preserve">投标人可在投标截止时间前，撤回其电子投标文件，具体操作方法见《操作手册》。</w:t>
      </w:r>
      <w:r>
        <w:rPr>
          <w:rFonts w:hint="eastAsia"/>
          <w:sz w:val="24"/>
        </w:rPr>
      </w:r>
      <w:r/>
    </w:p>
    <w:p>
      <w:pPr>
        <w:pStyle w:val="883"/>
        <w:ind w:firstLine="480"/>
        <w:pageBreakBefore w:val="0"/>
        <w:spacing w:line="560" w:lineRule="exact"/>
        <w:rPr>
          <w:rFonts w:hint="eastAsia"/>
          <w:sz w:val="24"/>
          <w:szCs w:val="24"/>
        </w:rPr>
      </w:pPr>
      <w:r>
        <w:rPr>
          <w:rFonts w:hint="eastAsia"/>
          <w:sz w:val="24"/>
          <w:szCs w:val="24"/>
        </w:rPr>
        <w:t xml:space="preserve">21.1.</w:t>
      </w:r>
      <w:r>
        <w:rPr>
          <w:sz w:val="24"/>
          <w:szCs w:val="24"/>
        </w:rPr>
        <w:t xml:space="preserve">2</w:t>
      </w:r>
      <w:r>
        <w:rPr>
          <w:rFonts w:hint="eastAsia"/>
          <w:sz w:val="24"/>
          <w:szCs w:val="24"/>
        </w:rPr>
        <w:t xml:space="preserve"> 投标人撤回电子投标文件，则认为其不再参与本项目投标活动。</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21.2 投标文件的修改</w:t>
      </w:r>
      <w:r>
        <w:rPr>
          <w:rFonts w:hint="eastAsia"/>
          <w:sz w:val="24"/>
          <w:szCs w:val="24"/>
        </w:rPr>
      </w:r>
      <w:r/>
    </w:p>
    <w:p>
      <w:pPr>
        <w:pStyle w:val="883"/>
        <w:ind w:firstLine="480"/>
        <w:pageBreakBefore w:val="0"/>
        <w:spacing w:line="560" w:lineRule="exact"/>
        <w:rPr>
          <w:rFonts w:hint="eastAsia"/>
          <w:sz w:val="24"/>
        </w:rPr>
      </w:pPr>
      <w:r>
        <w:rPr>
          <w:rFonts w:hint="eastAsia"/>
          <w:sz w:val="24"/>
        </w:rPr>
        <w:t xml:space="preserve">21.2.1投标人可在投标截止时间前，对其电子投标文件进行修改，具体操作方法见《操作手册》。</w:t>
      </w:r>
      <w:r>
        <w:rPr>
          <w:rFonts w:hint="eastAsia"/>
          <w:sz w:val="24"/>
        </w:rPr>
      </w:r>
      <w:r/>
    </w:p>
    <w:p>
      <w:pPr>
        <w:pStyle w:val="883"/>
        <w:ind w:firstLine="480"/>
        <w:pageBreakBefore w:val="0"/>
        <w:spacing w:line="560" w:lineRule="exact"/>
        <w:rPr>
          <w:rFonts w:hint="eastAsia"/>
          <w:bCs/>
          <w:sz w:val="24"/>
        </w:rPr>
      </w:pPr>
      <w:r>
        <w:rPr>
          <w:rFonts w:hint="eastAsia"/>
          <w:sz w:val="24"/>
        </w:rPr>
        <w:t xml:space="preserve">21.2.2</w:t>
      </w:r>
      <w:r>
        <w:rPr>
          <w:rFonts w:hint="eastAsia"/>
          <w:bCs/>
          <w:sz w:val="24"/>
        </w:rPr>
        <w:t xml:space="preserve"> 在投标截止时间之后，投标人不得对其电子投标文件作任何修改。</w:t>
      </w:r>
      <w:r>
        <w:rPr>
          <w:rFonts w:hint="eastAsia"/>
          <w:bCs/>
          <w:sz w:val="24"/>
        </w:rPr>
      </w:r>
      <w:r/>
    </w:p>
    <w:p>
      <w:pPr>
        <w:pStyle w:val="883"/>
        <w:ind w:firstLine="480"/>
        <w:pageBreakBefore w:val="0"/>
        <w:spacing w:line="560" w:lineRule="exact"/>
        <w:rPr>
          <w:bCs/>
          <w:sz w:val="24"/>
        </w:rPr>
      </w:pPr>
      <w:r>
        <w:rPr>
          <w:rFonts w:hint="eastAsia"/>
          <w:sz w:val="24"/>
        </w:rPr>
        <w:t xml:space="preserve">21.3</w:t>
      </w:r>
      <w:r>
        <w:rPr>
          <w:rFonts w:hint="eastAsia"/>
          <w:bCs/>
          <w:sz w:val="24"/>
        </w:rPr>
        <w:t xml:space="preserve"> 在投标截止时间至招标文件中规定的投标有效期满之间的这段时间内，投标人不得撤回其投标。</w:t>
      </w:r>
      <w:r>
        <w:rPr>
          <w:bCs/>
          <w:sz w:val="24"/>
        </w:rPr>
      </w:r>
      <w:r/>
    </w:p>
    <w:p>
      <w:pPr>
        <w:pStyle w:val="886"/>
        <w:pageBreakBefore w:val="0"/>
        <w:spacing w:before="0" w:after="0" w:line="560" w:lineRule="exact"/>
        <w:rPr>
          <w:rFonts w:hint="eastAsia"/>
        </w:rPr>
      </w:pPr>
      <w:r>
        <w:rPr>
          <w:rFonts w:hint="eastAsia"/>
        </w:rPr>
        <w:t xml:space="preserve">五、开标与评标</w:t>
      </w:r>
      <w:bookmarkEnd w:id="153"/>
      <w:r/>
      <w:bookmarkEnd w:id="154"/>
      <w:r/>
      <w:bookmarkEnd w:id="155"/>
      <w:r/>
      <w:bookmarkEnd w:id="156"/>
      <w:r>
        <w:rPr>
          <w:rFonts w:hint="eastAsia"/>
        </w:rPr>
      </w:r>
      <w:r/>
    </w:p>
    <w:p>
      <w:pPr>
        <w:pStyle w:val="887"/>
        <w:ind w:firstLine="560"/>
        <w:pageBreakBefore w:val="0"/>
        <w:spacing w:before="0" w:after="0" w:line="560" w:lineRule="exact"/>
        <w:rPr>
          <w:rFonts w:hint="eastAsia" w:ascii="Times New Roman" w:hAnsi="Times New Roman"/>
          <w:b w:val="0"/>
          <w:bCs w:val="0"/>
        </w:rPr>
      </w:pPr>
      <w:r/>
      <w:bookmarkStart w:id="157" w:name="_Toc20823302"/>
      <w:r/>
      <w:bookmarkStart w:id="158" w:name="_Toc513029230"/>
      <w:r/>
      <w:bookmarkStart w:id="159" w:name="_Toc16938546"/>
      <w:r/>
      <w:bookmarkStart w:id="160" w:name="_Toc16938547"/>
      <w:r/>
      <w:bookmarkStart w:id="161" w:name="_Toc513029231"/>
      <w:r/>
      <w:bookmarkStart w:id="162" w:name="_Toc20823303"/>
      <w:r>
        <w:rPr>
          <w:rFonts w:hint="eastAsia" w:ascii="Times New Roman" w:hAnsi="Times New Roman"/>
          <w:b w:val="0"/>
          <w:bCs w:val="0"/>
        </w:rPr>
        <w:t xml:space="preserve">22、开标</w:t>
      </w:r>
      <w:bookmarkEnd w:id="157"/>
      <w:r/>
      <w:bookmarkEnd w:id="158"/>
      <w:r/>
      <w:bookmarkEnd w:id="159"/>
      <w:r>
        <w:rPr>
          <w:rFonts w:hint="eastAsia" w:ascii="Times New Roman" w:hAnsi="Times New Roman"/>
          <w:b w:val="0"/>
          <w:bCs w:val="0"/>
        </w:rPr>
      </w:r>
      <w:r/>
    </w:p>
    <w:p>
      <w:pPr>
        <w:pStyle w:val="1012"/>
        <w:ind w:firstLine="480"/>
        <w:pageBreakBefore w:val="0"/>
        <w:spacing w:line="560" w:lineRule="exact"/>
        <w:rPr>
          <w:rFonts w:hint="eastAsia"/>
          <w:sz w:val="24"/>
          <w:lang w:val="en-US"/>
        </w:rPr>
      </w:pPr>
      <w:r>
        <w:rPr>
          <w:rFonts w:hint="eastAsia"/>
          <w:sz w:val="24"/>
        </w:rPr>
        <w:t xml:space="preserve">2</w:t>
      </w:r>
      <w:r>
        <w:rPr>
          <w:rFonts w:hint="eastAsia"/>
          <w:sz w:val="24"/>
          <w:lang w:val="en-US"/>
        </w:rPr>
        <w:t xml:space="preserve">2</w:t>
      </w:r>
      <w:r>
        <w:rPr>
          <w:rFonts w:hint="eastAsia"/>
          <w:sz w:val="24"/>
        </w:rPr>
        <w:t xml:space="preserve">.1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rPr>
          <w:rFonts w:hint="eastAsia"/>
          <w:sz w:val="24"/>
          <w:lang w:val="en-US"/>
        </w:rPr>
      </w:r>
      <w:r/>
    </w:p>
    <w:p>
      <w:pPr>
        <w:pStyle w:val="1012"/>
        <w:ind w:firstLine="480"/>
        <w:pageBreakBefore w:val="0"/>
        <w:spacing w:line="560" w:lineRule="exact"/>
        <w:rPr>
          <w:rFonts w:hint="eastAsia"/>
          <w:sz w:val="24"/>
          <w:szCs w:val="24"/>
        </w:rPr>
      </w:pPr>
      <w:r>
        <w:rPr>
          <w:rFonts w:hint="eastAsia"/>
          <w:sz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sz w:val="24"/>
          <w:szCs w:val="24"/>
        </w:rPr>
      </w:r>
      <w:r/>
    </w:p>
    <w:p>
      <w:pPr>
        <w:pStyle w:val="883"/>
        <w:ind w:firstLine="480"/>
        <w:pageBreakBefore w:val="0"/>
        <w:spacing w:line="560" w:lineRule="exact"/>
        <w:rPr>
          <w:rFonts w:hint="eastAsia"/>
        </w:rPr>
      </w:pPr>
      <w:r>
        <w:rPr>
          <w:rFonts w:hint="eastAsia"/>
          <w:bCs/>
          <w:sz w:val="24"/>
        </w:rPr>
        <w:t xml:space="preserve">22.3投标人在开标过程中涉及到的投标文件解密、开标结果确认等工作，应按照《操作手册》规定执行。</w:t>
      </w:r>
      <w:r>
        <w:rPr>
          <w:rFonts w:hint="eastAsia"/>
        </w:rPr>
      </w:r>
      <w:r/>
    </w:p>
    <w:p>
      <w:pPr>
        <w:pStyle w:val="883"/>
        <w:ind w:firstLine="480"/>
        <w:pageBreakBefore w:val="0"/>
        <w:spacing w:line="560" w:lineRule="exact"/>
        <w:rPr>
          <w:rFonts w:hint="eastAsia"/>
          <w:sz w:val="24"/>
          <w:szCs w:val="24"/>
        </w:rPr>
      </w:pPr>
      <w:r>
        <w:rPr>
          <w:rFonts w:hint="eastAsia"/>
          <w:sz w:val="24"/>
          <w:szCs w:val="24"/>
        </w:rPr>
        <w:t xml:space="preserve">22.4投标人如果对开标过程和开标记录有疑义，应当根据《操作手册》规定提出，如 “苏采云”系统中《开标记录表》宣布后5分钟内未提出的，视同认可开标结果。</w:t>
      </w:r>
      <w:r>
        <w:rPr>
          <w:rFonts w:hint="eastAsia"/>
          <w:sz w:val="24"/>
          <w:szCs w:val="24"/>
        </w:rPr>
      </w:r>
      <w:r/>
    </w:p>
    <w:p>
      <w:pPr>
        <w:pStyle w:val="883"/>
        <w:ind w:firstLine="560"/>
        <w:keepLines/>
        <w:keepNext/>
        <w:pageBreakBefore w:val="0"/>
        <w:spacing w:line="560" w:lineRule="exact"/>
        <w:rPr>
          <w:rFonts w:eastAsia="黑体" w:cs="Arial"/>
          <w:sz w:val="28"/>
          <w:szCs w:val="28"/>
        </w:rPr>
        <w:outlineLvl w:val="3"/>
      </w:pPr>
      <w:r>
        <w:rPr>
          <w:rFonts w:hint="eastAsia" w:eastAsia="黑体" w:cs="Arial"/>
          <w:sz w:val="28"/>
          <w:szCs w:val="28"/>
        </w:rPr>
        <w:t xml:space="preserve">2</w:t>
      </w:r>
      <w:r>
        <w:rPr>
          <w:rFonts w:eastAsia="黑体" w:cs="Arial"/>
          <w:sz w:val="28"/>
          <w:szCs w:val="28"/>
        </w:rPr>
        <w:t xml:space="preserve">3</w:t>
      </w:r>
      <w:r>
        <w:rPr>
          <w:rFonts w:hint="eastAsia" w:eastAsia="黑体" w:cs="Arial"/>
          <w:sz w:val="28"/>
          <w:szCs w:val="28"/>
        </w:rPr>
        <w:t xml:space="preserve">、评标委员会</w:t>
      </w:r>
      <w:r>
        <w:rPr>
          <w:rFonts w:eastAsia="黑体" w:cs="Arial"/>
          <w:sz w:val="28"/>
          <w:szCs w:val="28"/>
        </w:rPr>
      </w:r>
      <w:r/>
    </w:p>
    <w:p>
      <w:pPr>
        <w:pStyle w:val="883"/>
        <w:ind w:firstLine="480"/>
        <w:keepLines/>
        <w:keepNext/>
        <w:pageBreakBefore w:val="0"/>
        <w:spacing w:line="560" w:lineRule="exact"/>
        <w:rPr>
          <w:rFonts w:hint="eastAsia"/>
          <w:b/>
          <w:sz w:val="24"/>
          <w:szCs w:val="24"/>
        </w:rPr>
        <w:outlineLvl w:val="3"/>
      </w:pPr>
      <w:r>
        <w:rPr>
          <w:rFonts w:hint="eastAsia"/>
          <w:sz w:val="24"/>
          <w:szCs w:val="24"/>
        </w:rPr>
        <w:t xml:space="preserve"> 23.1</w:t>
      </w:r>
      <w:r>
        <w:rPr>
          <w:rFonts w:hint="eastAsia"/>
          <w:b/>
          <w:sz w:val="24"/>
          <w:szCs w:val="24"/>
        </w:rPr>
        <w:t xml:space="preserve"> </w:t>
      </w:r>
      <w:r>
        <w:rPr>
          <w:rFonts w:hint="eastAsia"/>
          <w:sz w:val="24"/>
          <w:szCs w:val="24"/>
        </w:rPr>
        <w:t xml:space="preserve">开标后，采购代理机构将立即组织评标委员会（以下简称评委会）进行评标。</w:t>
      </w:r>
      <w:r>
        <w:rPr>
          <w:rFonts w:hint="eastAsia"/>
          <w:b/>
          <w:sz w:val="24"/>
          <w:szCs w:val="24"/>
        </w:rPr>
      </w:r>
      <w:r/>
    </w:p>
    <w:p>
      <w:pPr>
        <w:pStyle w:val="883"/>
        <w:ind w:firstLine="482"/>
        <w:pageBreakBefore w:val="0"/>
        <w:spacing w:line="560" w:lineRule="exact"/>
        <w:rPr>
          <w:rFonts w:hint="eastAsia"/>
          <w:sz w:val="24"/>
          <w:szCs w:val="24"/>
        </w:rPr>
      </w:pPr>
      <w:r>
        <w:rPr>
          <w:rFonts w:hint="eastAsia"/>
          <w:b/>
          <w:sz w:val="24"/>
          <w:szCs w:val="24"/>
        </w:rPr>
        <w:t xml:space="preserve"> </w:t>
      </w:r>
      <w:r>
        <w:rPr>
          <w:rFonts w:hint="eastAsia"/>
          <w:sz w:val="24"/>
          <w:szCs w:val="24"/>
        </w:rPr>
        <w:t xml:space="preserve">23.2 评委会由采购人代表和有关技术、经济等方面的专家组成，且人员构成符合政府采购有关规定。</w:t>
      </w:r>
      <w:r>
        <w:rPr>
          <w:rFonts w:hint="eastAsia"/>
          <w:sz w:val="24"/>
          <w:szCs w:val="24"/>
        </w:rPr>
      </w:r>
      <w:r/>
    </w:p>
    <w:p>
      <w:pPr>
        <w:pStyle w:val="883"/>
        <w:ind w:firstLine="482"/>
        <w:pageBreakBefore w:val="0"/>
        <w:spacing w:line="560" w:lineRule="exact"/>
        <w:rPr>
          <w:rFonts w:hint="eastAsia"/>
          <w:sz w:val="24"/>
          <w:szCs w:val="24"/>
        </w:rPr>
      </w:pPr>
      <w:r>
        <w:rPr>
          <w:rFonts w:hint="eastAsia"/>
          <w:b/>
          <w:sz w:val="24"/>
          <w:szCs w:val="24"/>
        </w:rPr>
        <w:t xml:space="preserve"> </w:t>
      </w:r>
      <w:r>
        <w:rPr>
          <w:rFonts w:hint="eastAsia"/>
          <w:sz w:val="24"/>
          <w:szCs w:val="24"/>
        </w:rPr>
        <w:t xml:space="preserve">23.3评委会独立工作，负责评审所有投标文件并确定中标</w:t>
      </w:r>
      <w:r>
        <w:rPr>
          <w:rFonts w:hint="eastAsia"/>
          <w:sz w:val="24"/>
          <w:szCs w:val="24"/>
          <w:lang w:val="en-US" w:eastAsia="zh-CN"/>
        </w:rPr>
        <w:t xml:space="preserve">候</w:t>
      </w:r>
      <w:r>
        <w:rPr>
          <w:rFonts w:hint="eastAsia"/>
          <w:sz w:val="24"/>
          <w:szCs w:val="24"/>
        </w:rPr>
        <w:t xml:space="preserve">选人。</w:t>
      </w:r>
      <w:r>
        <w:rPr>
          <w:rFonts w:hint="eastAsia"/>
          <w:sz w:val="24"/>
          <w:szCs w:val="24"/>
        </w:rPr>
      </w:r>
      <w:r/>
    </w:p>
    <w:p>
      <w:pPr>
        <w:pStyle w:val="887"/>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24、评标过程的保密与公正</w:t>
      </w:r>
      <w:r>
        <w:rPr>
          <w:rFonts w:hint="eastAsia" w:ascii="Times New Roman" w:hAnsi="Times New Roman"/>
          <w:b w:val="0"/>
          <w:bCs w:val="0"/>
        </w:rPr>
      </w:r>
      <w:r/>
    </w:p>
    <w:p>
      <w:pPr>
        <w:pStyle w:val="883"/>
        <w:ind w:firstLine="480"/>
        <w:pageBreakBefore w:val="0"/>
        <w:spacing w:line="560" w:lineRule="exact"/>
        <w:rPr>
          <w:rFonts w:hint="eastAsia"/>
          <w:bCs/>
          <w:sz w:val="24"/>
        </w:rPr>
      </w:pPr>
      <w:r/>
      <w:bookmarkEnd w:id="160"/>
      <w:r/>
      <w:bookmarkEnd w:id="161"/>
      <w:r/>
      <w:bookmarkEnd w:id="162"/>
      <w:r>
        <w:rPr>
          <w:rFonts w:hint="eastAsia"/>
          <w:sz w:val="24"/>
        </w:rPr>
        <w:t xml:space="preserve">24.1</w:t>
      </w:r>
      <w:r>
        <w:rPr>
          <w:rFonts w:hint="eastAsia"/>
          <w:bCs/>
          <w:sz w:val="24"/>
        </w:rPr>
        <w:t xml:space="preserve">凡是与审查、澄清、评价和比较投标的有关资料以及授标建议等，采购人、评委、采购代理机构均不得向投标人或与评标无关的其他人员透露。</w:t>
      </w:r>
      <w:r>
        <w:rPr>
          <w:rFonts w:hint="eastAsia"/>
          <w:bCs/>
          <w:sz w:val="24"/>
        </w:rPr>
      </w:r>
      <w:r/>
    </w:p>
    <w:p>
      <w:pPr>
        <w:pStyle w:val="883"/>
        <w:ind w:firstLine="480"/>
        <w:pageBreakBefore w:val="0"/>
        <w:spacing w:line="560" w:lineRule="exact"/>
        <w:rPr>
          <w:rFonts w:hint="eastAsia"/>
          <w:sz w:val="24"/>
          <w:szCs w:val="24"/>
        </w:rPr>
      </w:pPr>
      <w:r>
        <w:rPr>
          <w:rFonts w:hint="eastAsia"/>
          <w:sz w:val="24"/>
        </w:rPr>
        <w:t xml:space="preserve">24.2</w:t>
      </w:r>
      <w:r>
        <w:rPr>
          <w:rFonts w:hint="eastAsia"/>
          <w:sz w:val="24"/>
          <w:szCs w:val="24"/>
        </w:rPr>
        <w:t xml:space="preserve">在评标过程中，投标人不得以任何行为影响评标过程，否则其投标文件将被作为无效投标文件。</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24.</w:t>
      </w:r>
      <w:r>
        <w:rPr>
          <w:sz w:val="24"/>
          <w:szCs w:val="24"/>
        </w:rPr>
        <w:t xml:space="preserve">3</w:t>
      </w:r>
      <w:r>
        <w:rPr>
          <w:rFonts w:hint="eastAsia"/>
          <w:sz w:val="24"/>
          <w:szCs w:val="24"/>
        </w:rPr>
        <w:t xml:space="preserve"> 采购代理机构和评委会不向未中标的投标人解释未中标原因，也不公布评标过程中的相关细节。</w:t>
      </w:r>
      <w:r>
        <w:rPr>
          <w:rFonts w:hint="eastAsia"/>
          <w:sz w:val="24"/>
          <w:szCs w:val="24"/>
        </w:rPr>
      </w:r>
      <w:r/>
    </w:p>
    <w:p>
      <w:pPr>
        <w:pStyle w:val="883"/>
        <w:ind w:firstLine="480"/>
        <w:pageBreakBefore w:val="0"/>
        <w:spacing w:line="56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87"/>
        <w:ind w:firstLine="560"/>
        <w:pageBreakBefore w:val="0"/>
        <w:spacing w:before="0" w:after="0" w:line="560" w:lineRule="exact"/>
        <w:rPr>
          <w:rFonts w:hint="eastAsia" w:ascii="Times New Roman" w:hAnsi="Times New Roman"/>
          <w:b w:val="0"/>
          <w:bCs w:val="0"/>
        </w:rPr>
      </w:pPr>
      <w:r/>
      <w:bookmarkStart w:id="163" w:name="_Toc16938548"/>
      <w:r/>
      <w:bookmarkStart w:id="164" w:name="_Toc513029232"/>
      <w:r/>
      <w:bookmarkStart w:id="165" w:name="_Toc20823304"/>
      <w:r>
        <w:rPr>
          <w:rFonts w:hint="eastAsia" w:ascii="Times New Roman" w:hAnsi="Times New Roman"/>
          <w:b w:val="0"/>
          <w:bCs w:val="0"/>
        </w:rPr>
        <w:t xml:space="preserve">25、投标文件的澄清</w:t>
      </w:r>
      <w:bookmarkEnd w:id="163"/>
      <w:r/>
      <w:bookmarkEnd w:id="164"/>
      <w:r/>
      <w:bookmarkEnd w:id="165"/>
      <w:r>
        <w:rPr>
          <w:rFonts w:hint="eastAsia" w:ascii="Times New Roman" w:hAnsi="Times New Roman"/>
          <w:b w:val="0"/>
          <w:bCs w:val="0"/>
        </w:rPr>
      </w:r>
      <w:r/>
    </w:p>
    <w:p>
      <w:pPr>
        <w:pStyle w:val="883"/>
        <w:ind w:firstLine="480"/>
        <w:pageBreakBefore w:val="0"/>
        <w:spacing w:line="560" w:lineRule="exact"/>
        <w:rPr>
          <w:sz w:val="24"/>
          <w:szCs w:val="24"/>
        </w:rPr>
      </w:pPr>
      <w:r>
        <w:rPr>
          <w:sz w:val="24"/>
          <w:szCs w:val="24"/>
        </w:rPr>
        <w:t xml:space="preserve">2</w:t>
      </w:r>
      <w:r>
        <w:rPr>
          <w:rFonts w:hint="eastAsia"/>
          <w:sz w:val="24"/>
          <w:szCs w:val="24"/>
        </w:rPr>
        <w:t xml:space="preserve">5.</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rPr>
          <w:sz w:val="24"/>
          <w:szCs w:val="24"/>
        </w:rPr>
      </w:r>
      <w:r/>
    </w:p>
    <w:p>
      <w:pPr>
        <w:pStyle w:val="883"/>
        <w:ind w:firstLine="480"/>
        <w:pageBreakBefore w:val="0"/>
        <w:spacing w:line="560" w:lineRule="exact"/>
        <w:rPr>
          <w:sz w:val="24"/>
          <w:szCs w:val="24"/>
        </w:rPr>
      </w:pPr>
      <w:r>
        <w:rPr>
          <w:rFonts w:hint="eastAsia"/>
          <w:sz w:val="24"/>
          <w:szCs w:val="24"/>
        </w:rPr>
        <w:t xml:space="preserve">投标人的澄清、说明或者补正不得超出投标文件的范围或者改变投标文件的实质性内容。</w:t>
      </w:r>
      <w:r>
        <w:rPr>
          <w:sz w:val="24"/>
          <w:szCs w:val="24"/>
        </w:rPr>
      </w:r>
      <w:r/>
    </w:p>
    <w:p>
      <w:pPr>
        <w:pStyle w:val="883"/>
        <w:ind w:firstLine="480"/>
        <w:pageBreakBefore w:val="0"/>
        <w:spacing w:line="560" w:lineRule="exact"/>
        <w:rPr>
          <w:rFonts w:hint="eastAsia"/>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rPr>
          <w:rFonts w:hint="eastAsia"/>
          <w:sz w:val="24"/>
          <w:szCs w:val="24"/>
        </w:rPr>
      </w:r>
      <w:r/>
    </w:p>
    <w:p>
      <w:pPr>
        <w:pStyle w:val="1012"/>
        <w:ind w:firstLine="480"/>
        <w:pageBreakBefore w:val="0"/>
        <w:spacing w:line="560" w:lineRule="exact"/>
        <w:rPr>
          <w:rFonts w:hint="eastAsia"/>
          <w:sz w:val="24"/>
          <w:szCs w:val="24"/>
        </w:rPr>
      </w:pPr>
      <w:r>
        <w:rPr>
          <w:rFonts w:hint="eastAsia"/>
          <w:sz w:val="24"/>
          <w:szCs w:val="24"/>
        </w:rPr>
        <w:t xml:space="preserve">2</w:t>
      </w:r>
      <w:r>
        <w:rPr>
          <w:rFonts w:hint="eastAsia"/>
          <w:sz w:val="24"/>
          <w:szCs w:val="24"/>
          <w:lang w:val="en-US"/>
        </w:rPr>
        <w:t xml:space="preserve">5</w:t>
      </w:r>
      <w:r>
        <w:rPr>
          <w:rFonts w:hint="eastAsia"/>
          <w:sz w:val="24"/>
          <w:szCs w:val="24"/>
        </w:rPr>
        <w:t xml:space="preserve">.2需要投标人进行澄清、说明和补正的，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25.3 接到评委会澄清、说明和补正要求的投标人如未按规定做出澄清、说明和补正，其风险由投标人自行承担。</w:t>
      </w:r>
      <w:r>
        <w:rPr>
          <w:rFonts w:hint="eastAsia"/>
          <w:sz w:val="24"/>
          <w:szCs w:val="24"/>
        </w:rPr>
      </w:r>
      <w:r/>
    </w:p>
    <w:p>
      <w:pPr>
        <w:pStyle w:val="887"/>
        <w:ind w:firstLine="560"/>
        <w:pageBreakBefore w:val="0"/>
        <w:spacing w:before="0" w:after="0" w:line="560" w:lineRule="exact"/>
        <w:rPr>
          <w:rFonts w:hint="eastAsia" w:ascii="Times New Roman" w:hAnsi="Times New Roman"/>
          <w:b w:val="0"/>
          <w:bCs w:val="0"/>
        </w:rPr>
      </w:pPr>
      <w:r/>
      <w:bookmarkStart w:id="166" w:name="_Toc513029233"/>
      <w:r/>
      <w:bookmarkStart w:id="167" w:name="_Toc16938549"/>
      <w:r/>
      <w:bookmarkStart w:id="168" w:name="_Toc20823305"/>
      <w:r>
        <w:rPr>
          <w:rFonts w:hint="eastAsia" w:ascii="Times New Roman" w:hAnsi="Times New Roman"/>
          <w:b w:val="0"/>
          <w:bCs w:val="0"/>
        </w:rPr>
        <w:t xml:space="preserve">26、对投标文件的初审</w:t>
      </w:r>
      <w:bookmarkEnd w:id="166"/>
      <w:r/>
      <w:bookmarkEnd w:id="167"/>
      <w:r/>
      <w:bookmarkEnd w:id="168"/>
      <w:r>
        <w:rPr>
          <w:rFonts w:hint="eastAsia" w:ascii="Times New Roman" w:hAnsi="Times New Roman"/>
          <w:b w:val="0"/>
          <w:bCs w:val="0"/>
        </w:rPr>
      </w:r>
      <w:r/>
    </w:p>
    <w:p>
      <w:pPr>
        <w:pStyle w:val="883"/>
        <w:ind w:firstLine="480"/>
        <w:pageBreakBefore w:val="0"/>
        <w:spacing w:line="560" w:lineRule="exact"/>
        <w:rPr>
          <w:rFonts w:hint="eastAsia"/>
          <w:bCs/>
          <w:sz w:val="24"/>
        </w:rPr>
      </w:pPr>
      <w:r>
        <w:rPr>
          <w:rFonts w:hint="eastAsia"/>
          <w:sz w:val="24"/>
        </w:rPr>
        <w:t xml:space="preserve">26.1</w:t>
      </w:r>
      <w:r>
        <w:rPr>
          <w:rFonts w:hint="eastAsia"/>
          <w:bCs/>
          <w:sz w:val="24"/>
        </w:rPr>
        <w:t xml:space="preserve">投标文件初审分为资格审查和符合性审查。</w:t>
      </w:r>
      <w:r>
        <w:rPr>
          <w:rFonts w:hint="eastAsia"/>
          <w:bCs/>
          <w:sz w:val="24"/>
        </w:rPr>
      </w:r>
      <w:r/>
    </w:p>
    <w:p>
      <w:pPr>
        <w:pStyle w:val="883"/>
        <w:ind w:firstLine="480"/>
        <w:pageBreakBefore w:val="0"/>
        <w:spacing w:line="560" w:lineRule="exact"/>
        <w:rPr>
          <w:rFonts w:hint="eastAsia"/>
          <w:sz w:val="24"/>
        </w:rPr>
      </w:pPr>
      <w:r>
        <w:rPr>
          <w:rFonts w:hint="eastAsia"/>
          <w:bCs/>
          <w:sz w:val="24"/>
        </w:rPr>
        <w:t xml:space="preserve">26.1.1 资格审查：依据法律法规和招标文件的规定，</w:t>
      </w:r>
      <w:r>
        <w:rPr>
          <w:rFonts w:hint="eastAsia"/>
          <w:sz w:val="24"/>
        </w:rPr>
        <w:t xml:space="preserve">由采购人或其委托的代理机构对投标文件中的资格证明文件进行审查，以确定投标人是否具备投标资格。</w:t>
      </w:r>
      <w:r>
        <w:rPr>
          <w:rFonts w:hint="eastAsia"/>
          <w:sz w:val="24"/>
        </w:rPr>
      </w:r>
      <w:r/>
    </w:p>
    <w:p>
      <w:pPr>
        <w:pStyle w:val="883"/>
        <w:ind w:firstLine="480"/>
        <w:pageBreakBefore w:val="0"/>
        <w:spacing w:line="560" w:lineRule="exact"/>
        <w:rPr>
          <w:rFonts w:hint="eastAsia"/>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rPr>
          <w:rFonts w:hint="eastAsia"/>
          <w:bCs/>
          <w:sz w:val="24"/>
        </w:rPr>
      </w:r>
      <w:r/>
    </w:p>
    <w:p>
      <w:pPr>
        <w:pStyle w:val="883"/>
        <w:ind w:firstLine="480"/>
        <w:pageBreakBefore w:val="0"/>
        <w:spacing w:line="560" w:lineRule="exact"/>
        <w:rPr>
          <w:rFonts w:hint="eastAsia"/>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bCs/>
          <w:sz w:val="24"/>
        </w:rPr>
      </w:r>
      <w:r/>
    </w:p>
    <w:p>
      <w:pPr>
        <w:pStyle w:val="883"/>
        <w:ind w:firstLine="480"/>
        <w:pageBreakBefore w:val="0"/>
        <w:spacing w:line="560" w:lineRule="exact"/>
        <w:rPr>
          <w:rFonts w:hint="eastAsia"/>
          <w:bCs/>
          <w:sz w:val="24"/>
        </w:rPr>
      </w:pPr>
      <w:r>
        <w:rPr>
          <w:rFonts w:hint="eastAsia"/>
          <w:bCs/>
          <w:sz w:val="24"/>
        </w:rPr>
        <w:t xml:space="preserve">26.1.2 符合性审查：依据招标文件的规定，由评委会从投标文件的有效性、完整性和对招标文件的响应程度进行审查，以确定是否对招标文件的实质性要求作出响应。</w:t>
      </w:r>
      <w:r>
        <w:rPr>
          <w:rFonts w:hint="eastAsia"/>
          <w:bCs/>
          <w:sz w:val="24"/>
        </w:rPr>
      </w:r>
      <w:r/>
    </w:p>
    <w:p>
      <w:pPr>
        <w:pStyle w:val="883"/>
        <w:ind w:firstLine="480"/>
        <w:pageBreakBefore w:val="0"/>
        <w:spacing w:line="560" w:lineRule="exact"/>
        <w:rPr>
          <w:sz w:val="24"/>
        </w:rPr>
      </w:pPr>
      <w:r>
        <w:rPr>
          <w:rFonts w:hint="eastAsia"/>
          <w:sz w:val="24"/>
        </w:rPr>
        <w:t xml:space="preserve">26.1.3对各投标人符合性审查过程中，对初步被认定为无效投标者，由评委会组长或采购人代表将集体意见通过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rPr>
          <w:sz w:val="24"/>
        </w:rPr>
      </w:r>
      <w:r/>
    </w:p>
    <w:p>
      <w:pPr>
        <w:pStyle w:val="883"/>
        <w:ind w:firstLine="480"/>
        <w:pageBreakBefore w:val="0"/>
        <w:spacing w:line="560" w:lineRule="exact"/>
        <w:rPr>
          <w:rFonts w:hint="eastAsia"/>
          <w:sz w:val="24"/>
        </w:rPr>
      </w:pPr>
      <w:r>
        <w:rPr>
          <w:rFonts w:hint="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sz w:val="24"/>
        </w:rPr>
      </w:r>
      <w:r/>
    </w:p>
    <w:p>
      <w:pPr>
        <w:pStyle w:val="883"/>
        <w:ind w:firstLine="480"/>
        <w:pageBreakBefore w:val="0"/>
        <w:spacing w:line="560" w:lineRule="exact"/>
        <w:rPr>
          <w:rFonts w:hint="eastAsia"/>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sz w:val="24"/>
        </w:rPr>
      </w:r>
      <w:r/>
    </w:p>
    <w:p>
      <w:pPr>
        <w:pStyle w:val="883"/>
        <w:ind w:firstLine="480"/>
        <w:pageBreakBefore w:val="0"/>
        <w:spacing w:line="560" w:lineRule="exact"/>
        <w:rPr>
          <w:sz w:val="24"/>
        </w:rPr>
      </w:pPr>
      <w:r>
        <w:rPr>
          <w:rFonts w:hint="eastAsia"/>
          <w:sz w:val="24"/>
        </w:rPr>
        <w:t xml:space="preserve">26.3如果投标文件实质上没有响应招标文件的要求，评委会将予以拒绝，投标人不得通过修改或撤销不合要求的偏离或保留而使其投标成为实质性响应的投标。</w:t>
      </w:r>
      <w:r>
        <w:rPr>
          <w:sz w:val="24"/>
        </w:rPr>
      </w:r>
      <w:r/>
    </w:p>
    <w:p>
      <w:pPr>
        <w:pStyle w:val="883"/>
        <w:ind w:firstLine="480"/>
        <w:pageBreakBefore w:val="0"/>
        <w:spacing w:line="560" w:lineRule="exact"/>
        <w:rPr>
          <w:rFonts w:hint="eastAsia"/>
          <w:bCs/>
          <w:sz w:val="24"/>
        </w:rPr>
      </w:pPr>
      <w:r>
        <w:rPr>
          <w:rFonts w:hint="eastAsia"/>
          <w:sz w:val="24"/>
        </w:rPr>
        <w:t xml:space="preserve">26.</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rPr>
          <w:rFonts w:hint="eastAsia"/>
          <w:bCs/>
          <w:sz w:val="24"/>
        </w:rPr>
      </w:r>
      <w:r/>
    </w:p>
    <w:p>
      <w:pPr>
        <w:pStyle w:val="883"/>
        <w:ind w:firstLine="480"/>
        <w:pageBreakBefore w:val="0"/>
        <w:spacing w:line="560" w:lineRule="exact"/>
        <w:rPr>
          <w:bCs/>
          <w:sz w:val="24"/>
        </w:rPr>
      </w:pPr>
      <w:r>
        <w:rPr>
          <w:rFonts w:hint="eastAsia"/>
          <w:bCs/>
          <w:sz w:val="24"/>
        </w:rPr>
        <w:t xml:space="preserve">（1）投标文件中开标一览表内容与投标文件中相应内容不一致的，以开标一览表为准。</w:t>
      </w:r>
      <w:r>
        <w:rPr>
          <w:bCs/>
          <w:sz w:val="24"/>
        </w:rPr>
      </w:r>
      <w:r/>
    </w:p>
    <w:p>
      <w:pPr>
        <w:pStyle w:val="883"/>
        <w:ind w:firstLine="480"/>
        <w:pageBreakBefore w:val="0"/>
        <w:spacing w:line="560" w:lineRule="exact"/>
        <w:rPr>
          <w:bCs/>
          <w:sz w:val="24"/>
        </w:rPr>
      </w:pPr>
      <w:r>
        <w:rPr>
          <w:rFonts w:hint="eastAsia"/>
          <w:bCs/>
          <w:sz w:val="24"/>
        </w:rPr>
        <w:t xml:space="preserve">（2）大写金额和小写金额不一致的，以大写金额为准。</w:t>
      </w:r>
      <w:r>
        <w:rPr>
          <w:bCs/>
          <w:sz w:val="24"/>
        </w:rPr>
      </w:r>
      <w:r/>
    </w:p>
    <w:p>
      <w:pPr>
        <w:pStyle w:val="883"/>
        <w:ind w:firstLine="480"/>
        <w:pageBreakBefore w:val="0"/>
        <w:spacing w:line="560" w:lineRule="exact"/>
        <w:rPr>
          <w:bCs/>
          <w:sz w:val="24"/>
        </w:rPr>
      </w:pPr>
      <w:r>
        <w:rPr>
          <w:rFonts w:hint="eastAsia"/>
          <w:bCs/>
          <w:sz w:val="24"/>
        </w:rPr>
        <w:t xml:space="preserve">（3）单价金额小数点或者百分比有明显错位的，以开标一览表的总价为准，并修改单价。</w:t>
      </w:r>
      <w:r>
        <w:rPr>
          <w:bCs/>
          <w:sz w:val="24"/>
        </w:rPr>
      </w:r>
      <w:r/>
    </w:p>
    <w:p>
      <w:pPr>
        <w:pStyle w:val="883"/>
        <w:ind w:firstLine="480"/>
        <w:pageBreakBefore w:val="0"/>
        <w:spacing w:line="560" w:lineRule="exact"/>
        <w:rPr>
          <w:rFonts w:hint="eastAsia"/>
          <w:bCs/>
          <w:sz w:val="24"/>
        </w:rPr>
      </w:pPr>
      <w:r>
        <w:rPr>
          <w:rFonts w:hint="eastAsia"/>
          <w:bCs/>
          <w:sz w:val="24"/>
        </w:rPr>
        <w:t xml:space="preserve">（4）总价金额与按单价汇总金额不一致的，以单价金额计算结果为准。</w:t>
      </w:r>
      <w:r>
        <w:rPr>
          <w:rFonts w:hint="eastAsia"/>
          <w:bCs/>
          <w:sz w:val="24"/>
        </w:rPr>
      </w:r>
      <w:r/>
    </w:p>
    <w:p>
      <w:pPr>
        <w:pStyle w:val="883"/>
        <w:ind w:firstLine="480"/>
        <w:pageBreakBefore w:val="0"/>
        <w:spacing w:line="560" w:lineRule="exact"/>
        <w:rPr>
          <w:rFonts w:hint="eastAsia"/>
          <w:bCs/>
          <w:sz w:val="24"/>
        </w:rPr>
      </w:pPr>
      <w:r>
        <w:rPr>
          <w:rFonts w:hint="eastAsia"/>
          <w:bCs/>
          <w:sz w:val="24"/>
        </w:rPr>
        <w:t xml:space="preserve">同时出现两种以上错误的，按照前款规定的顺序修正。</w:t>
      </w:r>
      <w:r>
        <w:rPr>
          <w:rFonts w:hint="eastAsia"/>
          <w:bCs/>
          <w:sz w:val="24"/>
        </w:rPr>
      </w:r>
      <w:r/>
    </w:p>
    <w:p>
      <w:pPr>
        <w:pStyle w:val="883"/>
        <w:ind w:firstLine="480"/>
        <w:pageBreakBefore w:val="0"/>
        <w:spacing w:line="560" w:lineRule="exact"/>
        <w:rPr>
          <w:bCs/>
          <w:sz w:val="24"/>
        </w:rPr>
      </w:pPr>
      <w:r>
        <w:rPr>
          <w:rFonts w:hint="eastAsia"/>
          <w:sz w:val="24"/>
        </w:rPr>
        <w:t xml:space="preserve">26.</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rPr>
          <w:bCs/>
          <w:sz w:val="24"/>
        </w:rPr>
      </w:r>
      <w:r/>
    </w:p>
    <w:p>
      <w:pPr>
        <w:pStyle w:val="883"/>
        <w:ind w:firstLine="480"/>
        <w:pageBreakBefore w:val="0"/>
        <w:spacing w:line="560" w:lineRule="exact"/>
        <w:rPr>
          <w:rFonts w:hint="eastAsia"/>
          <w:sz w:val="24"/>
        </w:rPr>
      </w:pPr>
      <w:r/>
      <w:bookmarkStart w:id="169" w:name="_Toc20823306"/>
      <w:r/>
      <w:bookmarkStart w:id="170" w:name="_Toc513029234"/>
      <w:r/>
      <w:bookmarkStart w:id="171" w:name="_Toc16938550"/>
      <w:r>
        <w:rPr>
          <w:rFonts w:hint="eastAsia"/>
          <w:sz w:val="24"/>
        </w:rPr>
        <w:t xml:space="preserve">26.7投标人在开、评标全过程中应随时保持系统在线，及时在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rPr>
          <w:rFonts w:hint="eastAsia"/>
          <w:sz w:val="24"/>
        </w:rPr>
      </w:r>
      <w:r/>
    </w:p>
    <w:p>
      <w:pPr>
        <w:pStyle w:val="887"/>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27、</w:t>
      </w:r>
      <w:bookmarkEnd w:id="169"/>
      <w:r/>
      <w:bookmarkEnd w:id="170"/>
      <w:r/>
      <w:bookmarkEnd w:id="171"/>
      <w:r>
        <w:rPr>
          <w:rFonts w:hint="eastAsia" w:ascii="Times New Roman" w:hAnsi="Times New Roman"/>
          <w:b w:val="0"/>
          <w:bCs w:val="0"/>
        </w:rPr>
        <w:t xml:space="preserve">无效投标条款和废标条款</w:t>
      </w:r>
      <w:r>
        <w:rPr>
          <w:rFonts w:hint="eastAsia" w:ascii="Times New Roman" w:hAnsi="Times New Roman"/>
          <w:b w:val="0"/>
          <w:bCs w:val="0"/>
        </w:rPr>
      </w:r>
      <w:r/>
    </w:p>
    <w:p>
      <w:pPr>
        <w:pStyle w:val="883"/>
        <w:ind w:firstLine="480"/>
        <w:pageBreakBefore w:val="0"/>
        <w:spacing w:line="560" w:lineRule="exact"/>
        <w:rPr>
          <w:rFonts w:hint="eastAsia"/>
          <w:bCs/>
          <w:sz w:val="24"/>
        </w:rPr>
      </w:pPr>
      <w:r/>
      <w:bookmarkStart w:id="172" w:name="_Toc20823307"/>
      <w:r/>
      <w:bookmarkStart w:id="173" w:name="_Toc16938551"/>
      <w:r/>
      <w:bookmarkStart w:id="174" w:name="_Toc513029235"/>
      <w:r>
        <w:rPr>
          <w:rFonts w:hint="eastAsia"/>
          <w:bCs/>
          <w:sz w:val="24"/>
        </w:rPr>
        <w:t xml:space="preserve">27.1无效投标条款</w:t>
      </w:r>
      <w:r>
        <w:rPr>
          <w:rFonts w:hint="eastAsia"/>
          <w:bCs/>
          <w:sz w:val="24"/>
        </w:rPr>
      </w:r>
      <w:r/>
    </w:p>
    <w:p>
      <w:pPr>
        <w:pStyle w:val="883"/>
        <w:ind w:firstLine="480"/>
        <w:pageBreakBefore w:val="0"/>
        <w:spacing w:line="560" w:lineRule="exact"/>
        <w:rPr>
          <w:rFonts w:hint="eastAsia"/>
          <w:bCs/>
          <w:sz w:val="24"/>
          <w:szCs w:val="24"/>
        </w:rPr>
      </w:pPr>
      <w:r>
        <w:rPr>
          <w:rFonts w:hint="eastAsia"/>
          <w:bCs/>
          <w:sz w:val="24"/>
        </w:rPr>
        <w:t xml:space="preserve">27</w:t>
      </w:r>
      <w:r>
        <w:rPr>
          <w:rFonts w:hint="eastAsia"/>
          <w:bCs/>
          <w:sz w:val="24"/>
          <w:szCs w:val="24"/>
        </w:rPr>
        <w:t xml:space="preserve">.1.1 投标人在</w:t>
      </w:r>
      <w:r>
        <w:rPr>
          <w:rFonts w:hint="eastAsia"/>
          <w:sz w:val="24"/>
          <w:szCs w:val="24"/>
        </w:rPr>
        <w:t xml:space="preserve">“苏采云”系统</w:t>
      </w:r>
      <w:r>
        <w:rPr>
          <w:rFonts w:hint="eastAsia"/>
          <w:bCs/>
          <w:sz w:val="24"/>
          <w:szCs w:val="24"/>
        </w:rPr>
        <w:t xml:space="preserve">规定的时间内未成功解密电子投标文件的。</w:t>
      </w:r>
      <w:r>
        <w:rPr>
          <w:rFonts w:hint="eastAsia"/>
          <w:bCs/>
          <w:sz w:val="24"/>
          <w:szCs w:val="24"/>
        </w:rPr>
      </w:r>
      <w:r/>
    </w:p>
    <w:p>
      <w:pPr>
        <w:pStyle w:val="883"/>
        <w:ind w:firstLine="480"/>
        <w:pageBreakBefore w:val="0"/>
        <w:spacing w:line="560" w:lineRule="exact"/>
        <w:rPr>
          <w:rFonts w:hint="eastAsia"/>
          <w:bCs/>
          <w:sz w:val="24"/>
        </w:rPr>
      </w:pPr>
      <w:r>
        <w:rPr>
          <w:rFonts w:hint="eastAsia"/>
          <w:bCs/>
          <w:sz w:val="24"/>
        </w:rPr>
        <w:t xml:space="preserve">27.1.2 投标人未按照招标文件要求上传电子投标文件的。</w:t>
      </w:r>
      <w:r>
        <w:rPr>
          <w:rFonts w:hint="eastAsia"/>
          <w:bCs/>
          <w:sz w:val="24"/>
        </w:rPr>
      </w:r>
      <w:r/>
    </w:p>
    <w:p>
      <w:pPr>
        <w:pStyle w:val="883"/>
        <w:ind w:firstLine="480"/>
        <w:pageBreakBefore w:val="0"/>
        <w:spacing w:line="560" w:lineRule="exact"/>
        <w:rPr>
          <w:rFonts w:hint="eastAsia"/>
          <w:bCs/>
          <w:sz w:val="24"/>
        </w:rPr>
      </w:pPr>
      <w:r>
        <w:rPr>
          <w:rFonts w:hint="eastAsia"/>
          <w:bCs/>
          <w:sz w:val="24"/>
        </w:rPr>
        <w:t xml:space="preserve">27.1.3同一投标人提交两个（含两个）以上不同的投标报价的。</w:t>
      </w:r>
      <w:r>
        <w:rPr>
          <w:rFonts w:hint="eastAsia"/>
          <w:bCs/>
          <w:sz w:val="24"/>
        </w:rPr>
      </w:r>
      <w:r/>
    </w:p>
    <w:p>
      <w:pPr>
        <w:pStyle w:val="883"/>
        <w:ind w:firstLine="480"/>
        <w:pageBreakBefore w:val="0"/>
        <w:spacing w:line="560" w:lineRule="exact"/>
        <w:rPr>
          <w:rFonts w:hint="eastAsia"/>
          <w:bCs/>
          <w:sz w:val="24"/>
        </w:rPr>
      </w:pPr>
      <w:r>
        <w:rPr>
          <w:rFonts w:hint="eastAsia"/>
          <w:bCs/>
          <w:sz w:val="24"/>
        </w:rPr>
        <w:t xml:space="preserve">27.1.4投标人不具备招标文件中规定资格要求的。</w:t>
      </w:r>
      <w:r>
        <w:rPr>
          <w:rFonts w:hint="eastAsia"/>
          <w:bCs/>
          <w:sz w:val="24"/>
        </w:rPr>
      </w:r>
      <w:r/>
    </w:p>
    <w:p>
      <w:pPr>
        <w:pStyle w:val="883"/>
        <w:ind w:firstLine="480"/>
        <w:pageBreakBefore w:val="0"/>
        <w:spacing w:line="560" w:lineRule="exact"/>
        <w:rPr>
          <w:rFonts w:hint="eastAsia"/>
          <w:bCs/>
          <w:sz w:val="24"/>
        </w:rPr>
      </w:pPr>
      <w:r>
        <w:rPr>
          <w:rFonts w:hint="eastAsia"/>
          <w:bCs/>
          <w:sz w:val="24"/>
        </w:rPr>
        <w:t xml:space="preserve">27.1.5投标人的报价超过了采购预算或最高限价的。</w:t>
      </w:r>
      <w:r>
        <w:rPr>
          <w:rFonts w:hint="eastAsia"/>
          <w:bCs/>
          <w:sz w:val="24"/>
        </w:rPr>
      </w:r>
      <w:r/>
    </w:p>
    <w:p>
      <w:pPr>
        <w:pStyle w:val="883"/>
        <w:ind w:firstLine="480"/>
        <w:pageBreakBefore w:val="0"/>
        <w:spacing w:line="560" w:lineRule="exact"/>
        <w:rPr>
          <w:rFonts w:hint="eastAsia"/>
          <w:bCs/>
          <w:i/>
          <w:sz w:val="24"/>
          <w:u w:val="single"/>
        </w:rPr>
      </w:pPr>
      <w:r>
        <w:rPr>
          <w:rFonts w:hint="eastAsia"/>
          <w:bCs/>
          <w:sz w:val="24"/>
        </w:rPr>
        <w:t xml:space="preserve">27.1.6未通过符合性审查的。</w:t>
      </w:r>
      <w:r>
        <w:rPr>
          <w:rFonts w:hint="eastAsia"/>
          <w:bCs/>
          <w:i/>
          <w:sz w:val="24"/>
          <w:u w:val="single"/>
        </w:rPr>
      </w:r>
      <w:r/>
    </w:p>
    <w:p>
      <w:pPr>
        <w:pStyle w:val="883"/>
        <w:ind w:firstLine="480"/>
        <w:pageBreakBefore w:val="0"/>
        <w:spacing w:line="560" w:lineRule="exact"/>
        <w:rPr>
          <w:rFonts w:hint="eastAsia"/>
          <w:bCs/>
          <w:sz w:val="24"/>
        </w:rPr>
      </w:pPr>
      <w:r>
        <w:rPr>
          <w:rFonts w:hint="eastAsia"/>
          <w:bCs/>
          <w:sz w:val="24"/>
        </w:rPr>
        <w:t xml:space="preserve"> 27.1.7不符合招标文件中规定的实质性要求和条件的（“★”内容为实质性要求和条件）。</w:t>
      </w:r>
      <w:r>
        <w:rPr>
          <w:rFonts w:hint="eastAsia"/>
          <w:bCs/>
          <w:sz w:val="24"/>
        </w:rPr>
      </w:r>
      <w:r/>
    </w:p>
    <w:p>
      <w:pPr>
        <w:pStyle w:val="883"/>
        <w:ind w:firstLine="480"/>
        <w:pageBreakBefore w:val="0"/>
        <w:spacing w:line="560" w:lineRule="exact"/>
        <w:rPr>
          <w:rFonts w:hint="eastAsia"/>
          <w:bCs/>
          <w:sz w:val="24"/>
        </w:rPr>
      </w:pPr>
      <w:r>
        <w:rPr>
          <w:rFonts w:hint="eastAsia"/>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bCs/>
          <w:sz w:val="24"/>
        </w:rPr>
      </w:r>
      <w:r/>
    </w:p>
    <w:p>
      <w:pPr>
        <w:pStyle w:val="883"/>
        <w:ind w:firstLine="480"/>
        <w:pageBreakBefore w:val="0"/>
        <w:spacing w:line="560" w:lineRule="exact"/>
        <w:rPr>
          <w:rFonts w:hint="eastAsia"/>
          <w:bCs/>
          <w:sz w:val="24"/>
        </w:rPr>
      </w:pPr>
      <w:r>
        <w:rPr>
          <w:rFonts w:hint="eastAsia"/>
          <w:bCs/>
          <w:sz w:val="24"/>
        </w:rPr>
        <w:t xml:space="preserve">27.1.9 投标文件含有采购人不能接受的附加条件的。</w:t>
      </w:r>
      <w:r>
        <w:rPr>
          <w:rFonts w:hint="eastAsia"/>
          <w:bCs/>
          <w:sz w:val="24"/>
        </w:rPr>
      </w:r>
      <w:r/>
    </w:p>
    <w:p>
      <w:pPr>
        <w:pStyle w:val="883"/>
        <w:ind w:firstLine="480"/>
        <w:pageBreakBefore w:val="0"/>
        <w:spacing w:line="560" w:lineRule="exact"/>
        <w:rPr>
          <w:rFonts w:hint="eastAsia"/>
          <w:bCs/>
          <w:sz w:val="24"/>
          <w:highlight w:val="yellow"/>
        </w:rPr>
      </w:pPr>
      <w:r>
        <w:rPr>
          <w:rFonts w:hint="eastAsia"/>
          <w:bCs/>
          <w:sz w:val="24"/>
        </w:rPr>
        <w:t xml:space="preserve">27.1.10评委会认为投标人的报价明显低于其他通过符合性审查投标人的报价，有可能影响产品质量或者不能诚信履约的，将通过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rPr>
          <w:rFonts w:hint="eastAsia"/>
          <w:bCs/>
          <w:sz w:val="24"/>
          <w:highlight w:val="yellow"/>
        </w:rPr>
      </w:r>
      <w:r/>
    </w:p>
    <w:p>
      <w:pPr>
        <w:pStyle w:val="883"/>
        <w:ind w:firstLine="480"/>
        <w:pageBreakBefore w:val="0"/>
        <w:spacing w:line="560" w:lineRule="exact"/>
        <w:rPr>
          <w:rFonts w:hint="eastAsia"/>
          <w:bCs/>
          <w:sz w:val="24"/>
        </w:rPr>
      </w:pPr>
      <w:r>
        <w:rPr>
          <w:rFonts w:hint="eastAsia"/>
          <w:bCs/>
          <w:sz w:val="24"/>
        </w:rPr>
        <w:t xml:space="preserve">27.1.1</w:t>
      </w:r>
      <w:r>
        <w:rPr>
          <w:rFonts w:hint="eastAsia"/>
          <w:bCs/>
          <w:sz w:val="24"/>
          <w:lang w:val="en-US" w:eastAsia="zh-CN"/>
        </w:rPr>
        <w:t xml:space="preserve">1</w:t>
      </w:r>
      <w:r>
        <w:rPr>
          <w:rFonts w:hint="eastAsia"/>
          <w:bCs/>
          <w:sz w:val="24"/>
        </w:rPr>
        <w:t xml:space="preserve">投标文件未按照招标文件要求加盖CA</w:t>
      </w:r>
      <w:r>
        <w:rPr>
          <w:bCs/>
          <w:sz w:val="24"/>
        </w:rPr>
        <w:t xml:space="preserve">电子公章的</w:t>
      </w:r>
      <w:r>
        <w:rPr>
          <w:rFonts w:hint="eastAsia"/>
          <w:bCs/>
          <w:sz w:val="24"/>
        </w:rPr>
        <w:t xml:space="preserve">。</w:t>
      </w:r>
      <w:r>
        <w:rPr>
          <w:rFonts w:hint="eastAsia"/>
          <w:bCs/>
          <w:sz w:val="24"/>
        </w:rPr>
      </w:r>
      <w:r/>
    </w:p>
    <w:p>
      <w:pPr>
        <w:pStyle w:val="883"/>
        <w:ind w:firstLine="480"/>
        <w:pageBreakBefore w:val="0"/>
        <w:spacing w:line="560" w:lineRule="exact"/>
        <w:rPr>
          <w:rFonts w:hint="eastAsia" w:eastAsia="宋体"/>
          <w:bCs/>
          <w:sz w:val="24"/>
          <w:lang w:eastAsia="zh-CN"/>
        </w:rPr>
      </w:pPr>
      <w:r>
        <w:rPr>
          <w:rFonts w:hint="eastAsia"/>
          <w:bCs/>
          <w:sz w:val="24"/>
        </w:rPr>
        <w:t xml:space="preserve">27.1.1</w:t>
      </w:r>
      <w:r>
        <w:rPr>
          <w:rFonts w:hint="eastAsia"/>
          <w:bCs/>
          <w:sz w:val="24"/>
          <w:lang w:val="en-US" w:eastAsia="zh-CN"/>
        </w:rPr>
        <w:t xml:space="preserve">2</w:t>
      </w:r>
      <w:r>
        <w:rPr>
          <w:rFonts w:hint="eastAsia"/>
          <w:bCs/>
          <w:sz w:val="24"/>
        </w:rPr>
        <w:t xml:space="preserve">其他法律、法规及本招标文件规定的属无效投标的27.2废标条款</w:t>
      </w:r>
      <w:r>
        <w:rPr>
          <w:rFonts w:hint="eastAsia"/>
          <w:bCs/>
          <w:sz w:val="24"/>
          <w:lang w:eastAsia="zh-CN"/>
        </w:rPr>
        <w:t xml:space="preserve">。</w:t>
      </w:r>
      <w:r>
        <w:rPr>
          <w:rFonts w:hint="eastAsia" w:eastAsia="宋体"/>
          <w:bCs/>
          <w:sz w:val="24"/>
          <w:lang w:eastAsia="zh-CN"/>
        </w:rPr>
      </w:r>
      <w:r/>
    </w:p>
    <w:p>
      <w:pPr>
        <w:pStyle w:val="883"/>
        <w:ind w:left="479" w:firstLine="0"/>
        <w:pageBreakBefore w:val="0"/>
        <w:spacing w:line="560" w:lineRule="exact"/>
        <w:rPr>
          <w:rFonts w:hint="eastAsia"/>
          <w:bCs/>
          <w:sz w:val="24"/>
        </w:rPr>
      </w:pPr>
      <w:r>
        <w:rPr>
          <w:rFonts w:hint="eastAsia"/>
          <w:bCs/>
          <w:sz w:val="24"/>
        </w:rPr>
        <w:t xml:space="preserve">27.2.1符合专业条件的投标人或者对招标文件作实质响应的投标人不足三家的。</w:t>
      </w:r>
      <w:r>
        <w:rPr>
          <w:rFonts w:hint="eastAsia"/>
          <w:bCs/>
          <w:sz w:val="24"/>
        </w:rPr>
      </w:r>
      <w:r/>
    </w:p>
    <w:p>
      <w:pPr>
        <w:pStyle w:val="883"/>
        <w:ind w:left="479" w:firstLine="0"/>
        <w:pageBreakBefore w:val="0"/>
        <w:spacing w:line="560" w:lineRule="exact"/>
        <w:rPr>
          <w:rFonts w:hint="eastAsia"/>
          <w:bCs/>
          <w:sz w:val="24"/>
        </w:rPr>
      </w:pPr>
      <w:r>
        <w:rPr>
          <w:rFonts w:hint="eastAsia"/>
          <w:bCs/>
          <w:sz w:val="24"/>
        </w:rPr>
        <w:t xml:space="preserve">27.2.2出现影响采购公正的违法、违规行为的。</w:t>
      </w:r>
      <w:r>
        <w:rPr>
          <w:rFonts w:hint="eastAsia"/>
          <w:bCs/>
          <w:sz w:val="24"/>
        </w:rPr>
      </w:r>
      <w:r/>
    </w:p>
    <w:p>
      <w:pPr>
        <w:pStyle w:val="883"/>
        <w:ind w:firstLine="480"/>
        <w:pageBreakBefore w:val="0"/>
        <w:spacing w:line="560" w:lineRule="exact"/>
        <w:rPr>
          <w:rFonts w:hint="eastAsia"/>
          <w:bCs/>
          <w:sz w:val="24"/>
        </w:rPr>
      </w:pPr>
      <w:r>
        <w:rPr>
          <w:rFonts w:hint="eastAsia"/>
          <w:bCs/>
          <w:sz w:val="24"/>
        </w:rPr>
        <w:t xml:space="preserve">27.2.3因重大变故，采购任务取消的。</w:t>
      </w:r>
      <w:r>
        <w:rPr>
          <w:rFonts w:hint="eastAsia"/>
          <w:bCs/>
          <w:sz w:val="24"/>
        </w:rPr>
      </w:r>
      <w:r/>
    </w:p>
    <w:p>
      <w:pPr>
        <w:pStyle w:val="883"/>
        <w:ind w:firstLine="480"/>
        <w:pageBreakBefore w:val="0"/>
        <w:spacing w:line="560" w:lineRule="exact"/>
        <w:rPr>
          <w:bCs/>
          <w:sz w:val="24"/>
        </w:rPr>
      </w:pPr>
      <w:r>
        <w:rPr>
          <w:rFonts w:hint="eastAsia"/>
          <w:bCs/>
          <w:sz w:val="24"/>
        </w:rPr>
        <w:t xml:space="preserve">27.2.4评委会认定招标文件存在歧义、重大缺陷导致评审工作无法进行。</w:t>
      </w:r>
      <w:r>
        <w:rPr>
          <w:bCs/>
          <w:sz w:val="24"/>
        </w:rPr>
      </w:r>
      <w:r/>
    </w:p>
    <w:p>
      <w:pPr>
        <w:pStyle w:val="883"/>
        <w:ind w:firstLine="480"/>
        <w:pageBreakBefore w:val="0"/>
        <w:spacing w:line="560" w:lineRule="exact"/>
        <w:rPr>
          <w:rFonts w:hint="eastAsia"/>
          <w:bCs/>
          <w:sz w:val="24"/>
        </w:rPr>
      </w:pPr>
      <w:r>
        <w:rPr>
          <w:rFonts w:hint="eastAsia"/>
          <w:bCs/>
          <w:sz w:val="24"/>
        </w:rPr>
        <w:t xml:space="preserve">27.2.5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rPr>
          <w:rFonts w:hint="eastAsia"/>
          <w:bCs/>
          <w:sz w:val="24"/>
        </w:rPr>
      </w:r>
      <w:r/>
    </w:p>
    <w:p>
      <w:pPr>
        <w:pStyle w:val="883"/>
        <w:ind w:firstLine="480"/>
        <w:pageBreakBefore w:val="0"/>
        <w:spacing w:line="560" w:lineRule="exact"/>
        <w:rPr>
          <w:rFonts w:hint="eastAsia" w:eastAsia="宋体"/>
          <w:bCs/>
          <w:sz w:val="24"/>
          <w:lang w:eastAsia="zh-CN"/>
        </w:rPr>
      </w:pPr>
      <w:r>
        <w:rPr>
          <w:rFonts w:hint="eastAsia"/>
          <w:bCs/>
          <w:sz w:val="24"/>
        </w:rPr>
        <w:t xml:space="preserve">27.3 投标截止时间结束后参加投标的投标人不足三家的处理</w:t>
      </w:r>
      <w:r>
        <w:rPr>
          <w:rFonts w:hint="eastAsia"/>
          <w:bCs/>
          <w:sz w:val="24"/>
          <w:lang w:eastAsia="zh-CN"/>
        </w:rPr>
        <w:t xml:space="preserve">。</w:t>
      </w:r>
      <w:r>
        <w:rPr>
          <w:rFonts w:hint="eastAsia" w:eastAsia="宋体"/>
          <w:bCs/>
          <w:sz w:val="24"/>
          <w:lang w:eastAsia="zh-CN"/>
        </w:rPr>
      </w:r>
      <w:r/>
    </w:p>
    <w:p>
      <w:pPr>
        <w:pStyle w:val="883"/>
        <w:ind w:firstLine="480"/>
        <w:pageBreakBefore w:val="0"/>
        <w:spacing w:line="560" w:lineRule="exact"/>
        <w:rPr>
          <w:rFonts w:hint="eastAsia"/>
          <w:bCs/>
          <w:sz w:val="24"/>
        </w:rPr>
      </w:pPr>
      <w:r>
        <w:rPr>
          <w:rFonts w:hint="eastAsia"/>
          <w:bCs/>
          <w:sz w:val="24"/>
        </w:rPr>
        <w:t xml:space="preserve">27.3.1如出现投标截止时间结束后参加投标的投标人或者在评标期间对招标文件做出实质响应的投标人不足三家情况，按政府采购相关规定执行。</w:t>
      </w:r>
      <w:r>
        <w:rPr>
          <w:rFonts w:hint="eastAsia"/>
          <w:bCs/>
          <w:sz w:val="24"/>
        </w:rPr>
      </w:r>
      <w:r/>
    </w:p>
    <w:p>
      <w:pPr>
        <w:pStyle w:val="886"/>
        <w:pageBreakBefore w:val="0"/>
        <w:spacing w:before="0" w:after="0" w:line="560" w:lineRule="exact"/>
        <w:rPr>
          <w:rFonts w:hint="eastAsia"/>
        </w:rPr>
      </w:pPr>
      <w:r/>
      <w:bookmarkStart w:id="175" w:name="_Toc120614219"/>
      <w:r>
        <w:rPr>
          <w:rFonts w:hint="eastAsia"/>
        </w:rPr>
        <w:t xml:space="preserve">六、</w:t>
      </w:r>
      <w:bookmarkEnd w:id="172"/>
      <w:r/>
      <w:bookmarkEnd w:id="173"/>
      <w:r/>
      <w:bookmarkEnd w:id="174"/>
      <w:r>
        <w:rPr>
          <w:rFonts w:hint="eastAsia"/>
        </w:rPr>
        <w:t xml:space="preserve">定标</w:t>
      </w:r>
      <w:bookmarkEnd w:id="175"/>
      <w:r>
        <w:rPr>
          <w:rFonts w:hint="eastAsia"/>
        </w:rPr>
      </w:r>
      <w:r/>
    </w:p>
    <w:p>
      <w:pPr>
        <w:pStyle w:val="887"/>
        <w:ind w:firstLine="600"/>
        <w:pageBreakBefore w:val="0"/>
        <w:spacing w:before="0" w:after="0" w:line="560" w:lineRule="exact"/>
        <w:rPr>
          <w:rFonts w:hint="eastAsia" w:ascii="Times New Roman" w:hAnsi="Times New Roman" w:cs="Times New Roman"/>
          <w:b w:val="0"/>
          <w:sz w:val="30"/>
          <w:szCs w:val="30"/>
        </w:rPr>
      </w:pPr>
      <w:r/>
      <w:bookmarkStart w:id="176" w:name="_Toc513029238"/>
      <w:r/>
      <w:bookmarkStart w:id="177" w:name="_Toc16938554"/>
      <w:r/>
      <w:bookmarkStart w:id="178" w:name="_Toc20823310"/>
      <w:r>
        <w:rPr>
          <w:rFonts w:hint="eastAsia" w:ascii="Times New Roman" w:hAnsi="Times New Roman" w:cs="Times New Roman"/>
          <w:b w:val="0"/>
          <w:sz w:val="30"/>
          <w:szCs w:val="30"/>
        </w:rPr>
        <w:t xml:space="preserve">28、</w:t>
      </w:r>
      <w:bookmarkEnd w:id="176"/>
      <w:r>
        <w:rPr>
          <w:rFonts w:hint="eastAsia" w:ascii="Times New Roman" w:hAnsi="Times New Roman" w:cs="Times New Roman"/>
          <w:b w:val="0"/>
          <w:sz w:val="30"/>
          <w:szCs w:val="30"/>
        </w:rPr>
        <w:t xml:space="preserve">确定</w:t>
      </w:r>
      <w:bookmarkEnd w:id="177"/>
      <w:r/>
      <w:bookmarkEnd w:id="178"/>
      <w:r>
        <w:rPr>
          <w:rFonts w:hint="eastAsia" w:ascii="Times New Roman" w:hAnsi="Times New Roman" w:cs="Times New Roman"/>
          <w:b w:val="0"/>
          <w:sz w:val="30"/>
          <w:szCs w:val="30"/>
        </w:rPr>
        <w:t xml:space="preserve">中标单位</w:t>
      </w:r>
      <w:r>
        <w:rPr>
          <w:rFonts w:hint="eastAsia" w:ascii="Times New Roman" w:hAnsi="Times New Roman" w:cs="Times New Roman"/>
          <w:b w:val="0"/>
          <w:sz w:val="30"/>
          <w:szCs w:val="30"/>
        </w:rPr>
      </w:r>
      <w:r/>
    </w:p>
    <w:p>
      <w:pPr>
        <w:pStyle w:val="883"/>
        <w:ind w:firstLine="480"/>
        <w:pageBreakBefore w:val="0"/>
        <w:spacing w:line="560" w:lineRule="exact"/>
        <w:rPr>
          <w:rFonts w:hint="eastAsia"/>
          <w:bCs/>
          <w:sz w:val="24"/>
        </w:rPr>
      </w:pPr>
      <w:r>
        <w:rPr>
          <w:rFonts w:hint="eastAsia"/>
          <w:bCs/>
          <w:sz w:val="24"/>
        </w:rPr>
        <w:t xml:space="preserve">28.1中标候选人的选取原则和数量见招标文件第五章规定。 </w:t>
      </w:r>
      <w:r>
        <w:rPr>
          <w:rFonts w:hint="eastAsia"/>
          <w:bCs/>
          <w:sz w:val="24"/>
        </w:rPr>
      </w:r>
      <w:r/>
    </w:p>
    <w:p>
      <w:pPr>
        <w:pStyle w:val="883"/>
        <w:ind w:firstLine="480"/>
        <w:pageBreakBefore w:val="0"/>
        <w:spacing w:line="560" w:lineRule="exact"/>
        <w:rPr>
          <w:rFonts w:hint="eastAsia"/>
          <w:bCs/>
          <w:sz w:val="24"/>
          <w:lang w:val="zh-CN"/>
        </w:rPr>
      </w:pPr>
      <w:r>
        <w:rPr>
          <w:rFonts w:hint="eastAsia"/>
          <w:bCs/>
          <w:sz w:val="24"/>
          <w:lang w:val="zh-CN"/>
        </w:rPr>
        <w:t xml:space="preserve">2</w:t>
      </w:r>
      <w:r>
        <w:rPr>
          <w:rFonts w:hint="eastAsia"/>
          <w:bCs/>
          <w:sz w:val="24"/>
        </w:rPr>
        <w:t xml:space="preserve">8</w:t>
      </w:r>
      <w:r>
        <w:rPr>
          <w:rFonts w:hint="eastAsia"/>
          <w:bCs/>
          <w:sz w:val="24"/>
          <w:lang w:val="zh-CN"/>
        </w:rPr>
        <w:t xml:space="preserve">.2 按以下第</w:t>
      </w:r>
      <w:r>
        <w:rPr>
          <w:rFonts w:hint="eastAsia"/>
          <w:bCs/>
          <w:sz w:val="24"/>
          <w:u w:val="single"/>
        </w:rPr>
        <w:t xml:space="preserve">（</w:t>
      </w:r>
      <w:r>
        <w:rPr>
          <w:rFonts w:hint="eastAsia"/>
          <w:bCs/>
          <w:sz w:val="24"/>
          <w:u w:val="single"/>
          <w:lang w:val="en-US" w:eastAsia="zh-CN"/>
        </w:rPr>
        <w:t xml:space="preserve">2</w:t>
      </w:r>
      <w:r>
        <w:rPr>
          <w:rFonts w:hint="eastAsia"/>
          <w:bCs/>
          <w:sz w:val="24"/>
          <w:u w:val="single"/>
        </w:rPr>
        <w:t xml:space="preserve">）</w:t>
      </w:r>
      <w:r>
        <w:rPr>
          <w:rFonts w:hint="eastAsia"/>
          <w:bCs/>
          <w:sz w:val="24"/>
        </w:rPr>
        <w:t xml:space="preserve">种</w:t>
      </w:r>
      <w:r>
        <w:rPr>
          <w:rFonts w:hint="eastAsia"/>
          <w:bCs/>
          <w:sz w:val="24"/>
          <w:lang w:val="zh-CN"/>
        </w:rPr>
        <w:t xml:space="preserve">方式确定中标人</w:t>
      </w:r>
      <w:r>
        <w:rPr>
          <w:rFonts w:hint="eastAsia"/>
          <w:bCs/>
          <w:sz w:val="24"/>
          <w:lang w:val="zh-CN"/>
        </w:rPr>
      </w:r>
      <w:r/>
    </w:p>
    <w:p>
      <w:pPr>
        <w:pStyle w:val="883"/>
        <w:ind w:firstLine="480"/>
        <w:pageBreakBefore w:val="0"/>
        <w:spacing w:line="560" w:lineRule="exact"/>
        <w:rPr>
          <w:rFonts w:hint="eastAsia"/>
          <w:bCs/>
          <w:sz w:val="24"/>
          <w:lang w:val="zh-CN"/>
        </w:rPr>
      </w:pPr>
      <w:r>
        <w:rPr>
          <w:rFonts w:hint="eastAsia"/>
          <w:bCs/>
          <w:sz w:val="24"/>
          <w:lang w:val="zh-CN"/>
        </w:rPr>
        <w:t xml:space="preserve">（1）评委会直接确定排名第一的中标候选人为中标人；</w:t>
      </w:r>
      <w:r>
        <w:rPr>
          <w:rFonts w:hint="eastAsia"/>
          <w:bCs/>
          <w:sz w:val="24"/>
          <w:lang w:val="zh-CN"/>
        </w:rPr>
      </w:r>
      <w:r/>
    </w:p>
    <w:p>
      <w:pPr>
        <w:pStyle w:val="883"/>
        <w:ind w:firstLine="480"/>
        <w:pageBreakBefore w:val="0"/>
        <w:spacing w:line="560" w:lineRule="exact"/>
        <w:rPr>
          <w:rFonts w:hint="eastAsia"/>
          <w:bCs/>
          <w:sz w:val="24"/>
          <w:lang w:val="zh-CN"/>
        </w:rPr>
      </w:pPr>
      <w:r>
        <w:rPr>
          <w:rFonts w:hint="eastAsia"/>
          <w:bCs/>
          <w:sz w:val="24"/>
          <w:lang w:val="zh-CN"/>
        </w:rPr>
        <w:t xml:space="preserve">（2）采购人在评委会推荐的中标候选人中按顺序确定中标人。</w:t>
      </w:r>
      <w:r>
        <w:rPr>
          <w:rFonts w:hint="eastAsia"/>
          <w:bCs/>
          <w:sz w:val="24"/>
          <w:lang w:val="zh-CN"/>
        </w:rPr>
      </w:r>
      <w:r/>
    </w:p>
    <w:p>
      <w:pPr>
        <w:pStyle w:val="883"/>
        <w:ind w:firstLine="480"/>
        <w:pageBreakBefore w:val="0"/>
        <w:spacing w:line="560" w:lineRule="exact"/>
        <w:rPr>
          <w:rFonts w:hint="eastAsia"/>
        </w:rPr>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rPr>
      </w:r>
      <w:r/>
    </w:p>
    <w:p>
      <w:pPr>
        <w:pStyle w:val="883"/>
        <w:ind w:firstLine="480"/>
        <w:pageBreakBefore w:val="0"/>
        <w:spacing w:line="560" w:lineRule="exact"/>
        <w:rPr>
          <w:rFonts w:hint="eastAsia"/>
          <w:sz w:val="24"/>
          <w:szCs w:val="24"/>
        </w:rPr>
      </w:pPr>
      <w:r>
        <w:rPr>
          <w:rFonts w:hint="eastAsia"/>
          <w:bCs/>
          <w:sz w:val="24"/>
          <w:szCs w:val="24"/>
        </w:rPr>
        <w:t xml:space="preserve">28.3 </w:t>
      </w:r>
      <w:r>
        <w:rPr>
          <w:rFonts w:hint="eastAsia"/>
          <w:sz w:val="24"/>
          <w:szCs w:val="24"/>
        </w:rPr>
        <w:t xml:space="preserve">采购代理机构将在“宿迁市政府采购网”发布中标公告，公告期限为1个工作日。</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28.4  若有充分证据证明，中标人出现下列情况之一的，一经查实，将被取消中标资格：</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28.4.1提供虚假材料谋取中标的。</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28.4.2向采购人、采购代理机构行贿或者提供其他不正当利益的。</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28.4.3属于本文件规定的无效条件，但在评标过程中又未被评委会发现的。</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28.4.4与采购人或者其他投标人恶意串通的。</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28.4.5采取不正当手段诋毁、排挤其他投标人的。</w:t>
      </w:r>
      <w:r>
        <w:rPr>
          <w:rFonts w:hint="eastAsia"/>
          <w:sz w:val="24"/>
          <w:szCs w:val="24"/>
        </w:rPr>
      </w:r>
      <w:r/>
    </w:p>
    <w:p>
      <w:pPr>
        <w:pStyle w:val="883"/>
        <w:ind w:firstLine="480"/>
        <w:pageBreakBefore w:val="0"/>
        <w:spacing w:line="560" w:lineRule="exact"/>
        <w:rPr>
          <w:sz w:val="24"/>
          <w:szCs w:val="24"/>
        </w:rPr>
      </w:pPr>
      <w:r/>
      <w:bookmarkStart w:id="179" w:name="_Toc200451960"/>
      <w:r>
        <w:rPr>
          <w:rFonts w:hint="eastAsia"/>
          <w:sz w:val="24"/>
          <w:szCs w:val="24"/>
        </w:rPr>
        <w:t xml:space="preserve">28.5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rPr>
          <w:sz w:val="24"/>
          <w:szCs w:val="24"/>
        </w:rPr>
      </w:r>
      <w:r/>
    </w:p>
    <w:p>
      <w:pPr>
        <w:pStyle w:val="883"/>
        <w:ind w:firstLine="480"/>
        <w:pageBreakBefore w:val="0"/>
        <w:spacing w:line="560" w:lineRule="exact"/>
        <w:rPr>
          <w:sz w:val="24"/>
          <w:szCs w:val="24"/>
        </w:rPr>
      </w:pPr>
      <w:r>
        <w:rPr>
          <w:rFonts w:hint="eastAsia"/>
          <w:sz w:val="24"/>
          <w:szCs w:val="24"/>
        </w:rPr>
        <w:t xml:space="preserve">28.5.1不同投标人的投标文件由同一单位或者个人编制。</w:t>
      </w:r>
      <w:r>
        <w:rPr>
          <w:sz w:val="24"/>
          <w:szCs w:val="24"/>
        </w:rPr>
      </w:r>
      <w:r/>
    </w:p>
    <w:p>
      <w:pPr>
        <w:pStyle w:val="883"/>
        <w:ind w:firstLine="480"/>
        <w:pageBreakBefore w:val="0"/>
        <w:spacing w:line="560" w:lineRule="exact"/>
        <w:rPr>
          <w:sz w:val="24"/>
          <w:szCs w:val="24"/>
        </w:rPr>
      </w:pPr>
      <w:r>
        <w:rPr>
          <w:rFonts w:hint="eastAsia"/>
          <w:sz w:val="24"/>
          <w:szCs w:val="24"/>
        </w:rPr>
        <w:t xml:space="preserve">28.5.2不同投标人委托同一单位或者个人办理投标事宜。</w:t>
      </w:r>
      <w:r>
        <w:rPr>
          <w:sz w:val="24"/>
          <w:szCs w:val="24"/>
        </w:rPr>
      </w:r>
      <w:r/>
    </w:p>
    <w:p>
      <w:pPr>
        <w:pStyle w:val="883"/>
        <w:ind w:firstLine="480"/>
        <w:pageBreakBefore w:val="0"/>
        <w:spacing w:line="560" w:lineRule="exact"/>
        <w:rPr>
          <w:sz w:val="24"/>
          <w:szCs w:val="24"/>
        </w:rPr>
      </w:pPr>
      <w:r>
        <w:rPr>
          <w:rFonts w:hint="eastAsia"/>
          <w:sz w:val="24"/>
          <w:szCs w:val="24"/>
        </w:rPr>
        <w:t xml:space="preserve">28.5.3 不同投标人的投标文件载明的项目管理成员或者联系人员为同一人。</w:t>
      </w:r>
      <w:r>
        <w:rPr>
          <w:sz w:val="24"/>
          <w:szCs w:val="24"/>
        </w:rPr>
      </w:r>
      <w:r/>
    </w:p>
    <w:p>
      <w:pPr>
        <w:pStyle w:val="883"/>
        <w:ind w:firstLine="480"/>
        <w:pageBreakBefore w:val="0"/>
        <w:spacing w:line="560" w:lineRule="exact"/>
        <w:rPr>
          <w:sz w:val="24"/>
          <w:szCs w:val="24"/>
        </w:rPr>
      </w:pPr>
      <w:r>
        <w:rPr>
          <w:rFonts w:hint="eastAsia"/>
          <w:sz w:val="24"/>
          <w:szCs w:val="24"/>
        </w:rPr>
        <w:t xml:space="preserve">28.5.4不同投标人的投标文件异常一致或者投标报价呈规律性差异。</w:t>
      </w:r>
      <w:r>
        <w:rPr>
          <w:sz w:val="24"/>
          <w:szCs w:val="24"/>
        </w:rPr>
      </w:r>
      <w:r/>
    </w:p>
    <w:p>
      <w:pPr>
        <w:pStyle w:val="887"/>
        <w:ind w:firstLine="600"/>
        <w:pageBreakBefore w:val="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29、质疑处理</w:t>
      </w:r>
      <w:bookmarkEnd w:id="179"/>
      <w:r>
        <w:rPr>
          <w:rFonts w:hint="eastAsia" w:ascii="Times New Roman" w:hAnsi="Times New Roman" w:cs="Times New Roman"/>
          <w:b w:val="0"/>
          <w:sz w:val="30"/>
          <w:szCs w:val="30"/>
        </w:rPr>
      </w:r>
      <w:r/>
    </w:p>
    <w:p>
      <w:pPr>
        <w:pStyle w:val="883"/>
        <w:ind w:firstLine="480"/>
        <w:pageBreakBefore w:val="0"/>
        <w:spacing w:line="560" w:lineRule="exact"/>
        <w:rPr>
          <w:rFonts w:hint="eastAsia"/>
          <w:sz w:val="24"/>
          <w:szCs w:val="24"/>
        </w:rPr>
      </w:pPr>
      <w:r>
        <w:rPr>
          <w:rFonts w:hint="eastAsia"/>
          <w:sz w:val="24"/>
          <w:szCs w:val="24"/>
        </w:rPr>
        <w:t xml:space="preserve">29.1 提出质疑的投标人应当是参与所质疑项目采购活动的投标人。潜在投标人依法获取其可质疑的采购文件的，可以对采购文件提出质疑。</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sz w:val="24"/>
          <w:szCs w:val="24"/>
        </w:rPr>
      </w:r>
      <w:r/>
    </w:p>
    <w:p>
      <w:pPr>
        <w:pStyle w:val="883"/>
        <w:ind w:firstLine="480"/>
        <w:pageBreakBefore w:val="0"/>
        <w:spacing w:line="560" w:lineRule="exact"/>
        <w:rPr>
          <w:rFonts w:hint="eastAsia" w:cs="宋体"/>
          <w:sz w:val="24"/>
          <w:szCs w:val="24"/>
        </w:rPr>
      </w:pPr>
      <w:r>
        <w:rPr>
          <w:rFonts w:hint="eastAsia"/>
          <w:sz w:val="24"/>
          <w:szCs w:val="24"/>
        </w:rPr>
        <w:t xml:space="preserve">29.2.1</w:t>
      </w:r>
      <w:r>
        <w:rPr>
          <w:rFonts w:cs="宋体"/>
          <w:sz w:val="24"/>
          <w:szCs w:val="24"/>
        </w:rPr>
        <w:t xml:space="preserve">对可以质疑的采购文件提出质疑的，为收到采购文件之日或者采购文件公告期限届满之日；</w:t>
      </w:r>
      <w:r>
        <w:rPr>
          <w:rFonts w:hint="eastAsia" w:cs="宋体"/>
          <w:sz w:val="24"/>
          <w:szCs w:val="24"/>
        </w:rPr>
      </w:r>
      <w:r/>
    </w:p>
    <w:p>
      <w:pPr>
        <w:pStyle w:val="883"/>
        <w:ind w:firstLine="480"/>
        <w:pageBreakBefore w:val="0"/>
        <w:spacing w:line="560" w:lineRule="exact"/>
        <w:rPr>
          <w:rFonts w:hint="eastAsia" w:cs="宋体"/>
          <w:sz w:val="24"/>
          <w:szCs w:val="24"/>
        </w:rPr>
      </w:pPr>
      <w:r>
        <w:rPr>
          <w:rFonts w:hint="eastAsia"/>
          <w:sz w:val="24"/>
          <w:szCs w:val="24"/>
        </w:rPr>
        <w:t xml:space="preserve">29.2.2</w:t>
      </w:r>
      <w:r>
        <w:rPr>
          <w:rFonts w:cs="宋体"/>
          <w:sz w:val="24"/>
          <w:szCs w:val="24"/>
        </w:rPr>
        <w:t xml:space="preserve">对采购过程提出质疑的，为各采购程序环节结束之日；</w:t>
      </w:r>
      <w:r>
        <w:rPr>
          <w:rFonts w:hint="eastAsia" w:cs="宋体"/>
          <w:sz w:val="24"/>
          <w:szCs w:val="24"/>
        </w:rPr>
      </w:r>
      <w:r/>
    </w:p>
    <w:p>
      <w:pPr>
        <w:pStyle w:val="883"/>
        <w:ind w:firstLine="480"/>
        <w:pageBreakBefore w:val="0"/>
        <w:spacing w:line="560" w:lineRule="exact"/>
        <w:rPr>
          <w:rFonts w:hint="eastAsia" w:cs="宋体"/>
          <w:sz w:val="24"/>
          <w:szCs w:val="24"/>
        </w:rPr>
      </w:pPr>
      <w:r>
        <w:rPr>
          <w:rFonts w:hint="eastAsia"/>
          <w:sz w:val="24"/>
          <w:szCs w:val="24"/>
        </w:rPr>
        <w:t xml:space="preserve">29.2.3</w:t>
      </w:r>
      <w:r>
        <w:rPr>
          <w:rFonts w:cs="宋体"/>
          <w:sz w:val="24"/>
          <w:szCs w:val="24"/>
        </w:rPr>
        <w:t xml:space="preserve">对中标或者成交结果提出质疑的，为中标或者成交结果公告期限届满之日。</w:t>
      </w:r>
      <w:r>
        <w:rPr>
          <w:rFonts w:hint="eastAsia" w:cs="宋体"/>
          <w:sz w:val="24"/>
          <w:szCs w:val="24"/>
        </w:rPr>
      </w:r>
      <w:r/>
    </w:p>
    <w:p>
      <w:pPr>
        <w:pStyle w:val="883"/>
        <w:ind w:firstLine="480"/>
        <w:pageBreakBefore w:val="0"/>
        <w:spacing w:line="560" w:lineRule="exact"/>
        <w:rPr>
          <w:rFonts w:hint="eastAsia"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rPr>
          <w:rFonts w:hint="eastAsia" w:cs="宋体"/>
          <w:sz w:val="24"/>
          <w:szCs w:val="24"/>
        </w:rPr>
      </w:r>
      <w:r/>
    </w:p>
    <w:p>
      <w:pPr>
        <w:pStyle w:val="883"/>
        <w:ind w:firstLine="480"/>
        <w:pageBreakBefore w:val="0"/>
        <w:spacing w:line="560" w:lineRule="exact"/>
        <w:rPr>
          <w:rFonts w:hint="eastAsia"/>
          <w:sz w:val="24"/>
          <w:szCs w:val="24"/>
        </w:rPr>
      </w:pPr>
      <w:r>
        <w:rPr>
          <w:rFonts w:hint="eastAsia"/>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rFonts w:hint="eastAsia"/>
          <w:sz w:val="24"/>
          <w:szCs w:val="24"/>
        </w:rPr>
      </w:r>
      <w:r/>
    </w:p>
    <w:p>
      <w:pPr>
        <w:pStyle w:val="883"/>
        <w:ind w:firstLine="480"/>
        <w:pageBreakBefore w:val="0"/>
        <w:spacing w:line="560" w:lineRule="exact"/>
        <w:rPr>
          <w:rFonts w:hint="eastAsia"/>
          <w:sz w:val="24"/>
          <w:szCs w:val="24"/>
        </w:rPr>
      </w:pPr>
      <w:r>
        <w:rPr>
          <w:sz w:val="24"/>
          <w:szCs w:val="24"/>
        </w:rPr>
        <w:t xml:space="preserve">29</w:t>
      </w:r>
      <w:r>
        <w:rPr>
          <w:rFonts w:hint="eastAsia"/>
          <w:sz w:val="24"/>
          <w:szCs w:val="24"/>
        </w:rPr>
        <w:t xml:space="preserve">.4 投标人应以书面形式向采购人或者其委托的采购代理机构提出质疑。质疑超出采购机构代理范围的，投标人应当向采购人提出。</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接收质疑函的方式：现场接收或邮寄接收。</w:t>
      </w:r>
      <w:r>
        <w:rPr>
          <w:rFonts w:hint="eastAsia"/>
          <w:sz w:val="24"/>
          <w:szCs w:val="24"/>
        </w:rPr>
      </w:r>
      <w:r/>
    </w:p>
    <w:p>
      <w:pPr>
        <w:pStyle w:val="883"/>
        <w:ind w:firstLine="480"/>
        <w:pageBreakBefore w:val="0"/>
        <w:spacing w:line="560" w:lineRule="exact"/>
        <w:rPr>
          <w:rFonts w:hint="eastAsia" w:eastAsia="宋体"/>
          <w:sz w:val="24"/>
          <w:szCs w:val="24"/>
          <w:lang w:eastAsia="zh-CN"/>
        </w:rPr>
      </w:pPr>
      <w:r>
        <w:rPr>
          <w:rFonts w:hint="eastAsia"/>
          <w:sz w:val="24"/>
          <w:szCs w:val="24"/>
        </w:rPr>
        <w:t xml:space="preserve">联系部门：宿迁建威工程咨询有限公司或</w:t>
      </w:r>
      <w:r>
        <w:rPr>
          <w:rFonts w:hint="eastAsia"/>
          <w:sz w:val="24"/>
          <w:szCs w:val="24"/>
          <w:lang w:eastAsia="zh-CN"/>
        </w:rPr>
        <w:t xml:space="preserve">江苏省人民医院宿迁医院</w:t>
      </w:r>
      <w:r>
        <w:rPr>
          <w:rFonts w:hint="eastAsia" w:eastAsia="宋体"/>
          <w:sz w:val="24"/>
          <w:szCs w:val="24"/>
          <w:lang w:eastAsia="zh-CN"/>
        </w:rPr>
      </w:r>
      <w:r/>
    </w:p>
    <w:p>
      <w:pPr>
        <w:pStyle w:val="883"/>
        <w:ind w:firstLine="480"/>
        <w:pageBreakBefore w:val="0"/>
        <w:spacing w:line="560" w:lineRule="exact"/>
        <w:rPr>
          <w:color w:val="0000ff"/>
          <w:sz w:val="24"/>
          <w:szCs w:val="24"/>
        </w:rPr>
      </w:pPr>
      <w:r>
        <w:rPr>
          <w:rFonts w:hint="eastAsia"/>
          <w:sz w:val="24"/>
          <w:szCs w:val="24"/>
        </w:rPr>
        <w:t xml:space="preserve">联系电话：0527-818881</w:t>
      </w:r>
      <w:r>
        <w:rPr>
          <w:rFonts w:hint="eastAsia" w:ascii="Times New Roman" w:hAnsi="Times New Roman" w:eastAsia="宋体" w:cs="Times New Roman"/>
          <w:sz w:val="24"/>
          <w:szCs w:val="24"/>
        </w:rPr>
        <w:t xml:space="preserve">75、</w:t>
      </w:r>
      <w:r>
        <w:rPr>
          <w:rFonts w:hint="eastAsia"/>
          <w:sz w:val="24"/>
          <w:szCs w:val="24"/>
        </w:rPr>
        <w:t xml:space="preserve">0527-80528230</w:t>
      </w:r>
      <w:r>
        <w:rPr>
          <w:rFonts w:hint="eastAsia" w:ascii="Times New Roman" w:hAnsi="Times New Roman" w:eastAsia="宋体" w:cs="Times New Roman"/>
          <w:color w:val="0000ff"/>
          <w:sz w:val="24"/>
          <w:szCs w:val="24"/>
          <w:lang w:val="en-US" w:eastAsia="zh-CN"/>
        </w:rPr>
        <w:t xml:space="preserve"> </w:t>
      </w:r>
      <w:r>
        <w:rPr>
          <w:rFonts w:hint="eastAsia" w:ascii="Times New Roman" w:hAnsi="Times New Roman" w:eastAsia="宋体" w:cs="Times New Roman"/>
          <w:color w:val="0000ff"/>
          <w:sz w:val="24"/>
          <w:szCs w:val="24"/>
        </w:rPr>
        <w:t xml:space="preserve">　</w:t>
      </w:r>
      <w:r>
        <w:rPr>
          <w:color w:val="0000ff"/>
          <w:sz w:val="24"/>
          <w:szCs w:val="24"/>
        </w:rPr>
      </w:r>
      <w:r/>
    </w:p>
    <w:p>
      <w:pPr>
        <w:pStyle w:val="883"/>
        <w:ind w:firstLine="480"/>
        <w:pageBreakBefore w:val="0"/>
        <w:spacing w:line="500" w:lineRule="exact"/>
        <w:rPr>
          <w:rFonts w:hint="eastAsia"/>
          <w:color w:val="0000ff"/>
          <w:sz w:val="24"/>
          <w:szCs w:val="24"/>
          <w:lang w:val="en-US" w:eastAsia="zh-CN"/>
        </w:rPr>
      </w:pPr>
      <w:r>
        <w:rPr>
          <w:rFonts w:hint="eastAsia"/>
          <w:sz w:val="24"/>
          <w:szCs w:val="24"/>
        </w:rPr>
        <w:t xml:space="preserve">通讯地址：</w:t>
      </w:r>
      <w:bookmarkStart w:id="180" w:name="EBc47d332cd3474bc88437be5d658b65c2"/>
      <w:r>
        <w:rPr>
          <w:rFonts w:hint="eastAsia"/>
          <w:sz w:val="24"/>
          <w:szCs w:val="24"/>
        </w:rPr>
        <w:t xml:space="preserve">宿迁市府苑小区A座</w:t>
      </w:r>
      <w:r>
        <w:rPr>
          <w:rFonts w:hint="eastAsia" w:ascii="Times New Roman" w:hAnsi="Times New Roman" w:eastAsia="宋体" w:cs="Times New Roman"/>
          <w:sz w:val="24"/>
          <w:szCs w:val="24"/>
        </w:rPr>
        <w:t xml:space="preserve">2楼</w:t>
      </w:r>
      <w:bookmarkEnd w:id="180"/>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rPr>
        <w:t xml:space="preserve">宿迁市</w:t>
      </w:r>
      <w:r>
        <w:rPr>
          <w:rFonts w:hint="eastAsia"/>
          <w:sz w:val="24"/>
          <w:szCs w:val="24"/>
        </w:rPr>
        <w:t xml:space="preserve">宿城区宿迁大道120号</w:t>
      </w:r>
      <w:r>
        <w:rPr>
          <w:rFonts w:hint="eastAsia"/>
          <w:color w:val="0000ff"/>
          <w:sz w:val="24"/>
          <w:szCs w:val="24"/>
          <w:lang w:val="en-US" w:eastAsia="zh-CN"/>
        </w:rPr>
      </w:r>
      <w:r/>
    </w:p>
    <w:p>
      <w:pPr>
        <w:pStyle w:val="883"/>
        <w:ind w:firstLine="480"/>
        <w:pageBreakBefore w:val="0"/>
        <w:spacing w:line="560" w:lineRule="exact"/>
        <w:rPr>
          <w:rFonts w:hint="eastAsia"/>
          <w:sz w:val="24"/>
          <w:szCs w:val="24"/>
        </w:rPr>
      </w:pPr>
      <w:r>
        <w:rPr>
          <w:rFonts w:hint="eastAsia"/>
          <w:sz w:val="24"/>
          <w:szCs w:val="24"/>
        </w:rPr>
        <w:t xml:space="preserve">29.5 以下情形的质疑不予受理</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29.5.1 内容不符合《政府采购质疑和投诉办法》第十二条规定的质疑。</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29.5.2 超出政府采购法定期限的质疑。</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29.5.3 以传真、电子邮件等方式递交的非原件形式的质疑。</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29.5.4 未参加投标活动的投标人或在投标活动中自身权益未受到损害的投标人所提出的质疑。</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29.5.5投标人组成联合体参加投标，联合体中任何一方或多方未按要求签字、盖章、加盖公章的质疑。</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29.7  质疑供应商对采购人、采购代理机构的答复不满意，或者采购人、采购代理机构未在规定时间内作出答复的，可以在答复期满后15个工作日内向同级财政部门提起投诉。</w:t>
      </w:r>
      <w:r>
        <w:rPr>
          <w:rFonts w:hint="eastAsia"/>
          <w:sz w:val="24"/>
          <w:szCs w:val="24"/>
        </w:rPr>
      </w:r>
      <w:r/>
    </w:p>
    <w:p>
      <w:pPr>
        <w:pStyle w:val="887"/>
        <w:ind w:firstLine="600"/>
        <w:pageBreakBefore w:val="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30、中标通知书</w:t>
      </w:r>
      <w:r>
        <w:rPr>
          <w:rFonts w:hint="eastAsia" w:ascii="Times New Roman" w:hAnsi="Times New Roman" w:cs="Times New Roman"/>
          <w:b w:val="0"/>
          <w:sz w:val="30"/>
          <w:szCs w:val="30"/>
        </w:rPr>
      </w:r>
      <w:r/>
    </w:p>
    <w:p>
      <w:pPr>
        <w:pStyle w:val="883"/>
        <w:ind w:firstLine="480"/>
        <w:pageBreakBefore w:val="0"/>
        <w:spacing w:line="560" w:lineRule="exact"/>
        <w:rPr>
          <w:rFonts w:hint="eastAsia"/>
          <w:sz w:val="24"/>
          <w:szCs w:val="24"/>
        </w:rPr>
      </w:pPr>
      <w:r/>
      <w:bookmarkStart w:id="181" w:name="_Toc120614220"/>
      <w:r/>
      <w:bookmarkStart w:id="182" w:name="_Toc16938552"/>
      <w:r/>
      <w:bookmarkStart w:id="183" w:name="_Toc513029236"/>
      <w:r/>
      <w:bookmarkStart w:id="184" w:name="_Toc20823308"/>
      <w:r>
        <w:rPr>
          <w:rFonts w:hint="eastAsia"/>
          <w:sz w:val="24"/>
          <w:szCs w:val="24"/>
        </w:rPr>
        <w:t xml:space="preserve">30.l</w:t>
      </w:r>
      <w:r>
        <w:rPr>
          <w:rFonts w:hint="eastAsia"/>
          <w:b/>
          <w:sz w:val="24"/>
          <w:szCs w:val="24"/>
        </w:rPr>
        <w:t xml:space="preserve"> </w:t>
      </w:r>
      <w:r>
        <w:rPr>
          <w:rFonts w:hint="eastAsia"/>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sz w:val="24"/>
          <w:szCs w:val="24"/>
        </w:rPr>
      </w:r>
      <w:r/>
    </w:p>
    <w:p>
      <w:pPr>
        <w:pStyle w:val="883"/>
        <w:ind w:firstLine="480"/>
        <w:pageBreakBefore w:val="0"/>
        <w:spacing w:line="560" w:lineRule="exact"/>
        <w:rPr>
          <w:rFonts w:hint="eastAsia"/>
          <w:sz w:val="24"/>
          <w:szCs w:val="24"/>
        </w:rPr>
      </w:pPr>
      <w:r>
        <w:rPr>
          <w:rFonts w:hint="eastAsia"/>
          <w:sz w:val="24"/>
          <w:szCs w:val="24"/>
        </w:rPr>
        <w:t xml:space="preserve">30.</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sz w:val="24"/>
          <w:szCs w:val="24"/>
        </w:rPr>
      </w:r>
      <w:r/>
    </w:p>
    <w:p>
      <w:pPr>
        <w:pStyle w:val="886"/>
        <w:pageBreakBefore w:val="0"/>
        <w:spacing w:before="0" w:after="0" w:line="560" w:lineRule="exact"/>
        <w:rPr>
          <w:rFonts w:hint="eastAsia"/>
        </w:rPr>
      </w:pPr>
      <w:r>
        <w:rPr>
          <w:rFonts w:hint="eastAsia"/>
        </w:rPr>
        <w:t xml:space="preserve">七、授予合同</w:t>
      </w:r>
      <w:bookmarkEnd w:id="181"/>
      <w:r>
        <w:rPr>
          <w:rFonts w:hint="eastAsia"/>
        </w:rPr>
      </w:r>
      <w:r/>
    </w:p>
    <w:p>
      <w:pPr>
        <w:pStyle w:val="887"/>
        <w:ind w:firstLine="600"/>
        <w:pageBreakBefore w:val="0"/>
        <w:spacing w:before="0" w:after="0" w:line="560" w:lineRule="exact"/>
        <w:rPr>
          <w:rFonts w:hint="eastAsia" w:ascii="Times New Roman" w:hAnsi="Times New Roman" w:cs="Times New Roman"/>
          <w:b w:val="0"/>
          <w:sz w:val="30"/>
          <w:szCs w:val="30"/>
        </w:rPr>
      </w:pPr>
      <w:r/>
      <w:bookmarkEnd w:id="182"/>
      <w:r/>
      <w:bookmarkEnd w:id="183"/>
      <w:r/>
      <w:bookmarkEnd w:id="184"/>
      <w:r/>
      <w:bookmarkStart w:id="185" w:name="_Toc513029237"/>
      <w:r/>
      <w:bookmarkStart w:id="186" w:name="_Toc20823309"/>
      <w:r/>
      <w:bookmarkStart w:id="187" w:name="_Toc16938553"/>
      <w:r>
        <w:rPr>
          <w:rFonts w:hint="eastAsia" w:ascii="Times New Roman" w:hAnsi="Times New Roman" w:cs="Times New Roman"/>
          <w:b w:val="0"/>
          <w:sz w:val="30"/>
          <w:szCs w:val="30"/>
        </w:rPr>
        <w:t xml:space="preserve">31. 签订合同</w:t>
      </w:r>
      <w:r>
        <w:rPr>
          <w:rFonts w:hint="eastAsia" w:ascii="Times New Roman" w:hAnsi="Times New Roman" w:cs="Times New Roman"/>
          <w:b w:val="0"/>
          <w:sz w:val="30"/>
          <w:szCs w:val="30"/>
        </w:rPr>
      </w:r>
      <w:r/>
    </w:p>
    <w:p>
      <w:pPr>
        <w:pStyle w:val="883"/>
        <w:ind w:firstLine="480"/>
        <w:pageBreakBefore w:val="0"/>
        <w:spacing w:line="560" w:lineRule="exact"/>
        <w:rPr>
          <w:rFonts w:hint="eastAsia" w:eastAsia="宋体"/>
          <w:bCs/>
          <w:sz w:val="24"/>
          <w:lang w:val="en-US" w:eastAsia="zh-CN"/>
        </w:rPr>
      </w:pPr>
      <w:r>
        <w:rPr>
          <w:rFonts w:hint="eastAsia"/>
          <w:bCs/>
          <w:sz w:val="24"/>
          <w:szCs w:val="24"/>
        </w:rPr>
        <w:t xml:space="preserve">31</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rPr>
          <w:rFonts w:hint="eastAsia" w:eastAsia="宋体"/>
          <w:bCs/>
          <w:sz w:val="24"/>
          <w:lang w:val="en-US" w:eastAsia="zh-CN"/>
        </w:rPr>
      </w:r>
      <w:r/>
    </w:p>
    <w:p>
      <w:pPr>
        <w:pStyle w:val="883"/>
        <w:ind w:firstLine="480"/>
        <w:pageBreakBefore w:val="0"/>
        <w:spacing w:line="560" w:lineRule="exact"/>
        <w:rPr>
          <w:rFonts w:hint="eastAsia"/>
          <w:sz w:val="24"/>
          <w:szCs w:val="24"/>
        </w:rPr>
      </w:pPr>
      <w:r>
        <w:rPr>
          <w:rFonts w:hint="eastAsia"/>
          <w:sz w:val="24"/>
          <w:szCs w:val="24"/>
        </w:rPr>
        <w:t xml:space="preserve">31.2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rPr>
          <w:rFonts w:hint="eastAsia"/>
          <w:sz w:val="24"/>
          <w:szCs w:val="24"/>
        </w:rPr>
      </w:r>
      <w:r/>
    </w:p>
    <w:p>
      <w:pPr>
        <w:pStyle w:val="883"/>
        <w:ind w:firstLine="480"/>
        <w:pageBreakBefore w:val="0"/>
        <w:spacing w:line="560" w:lineRule="exact"/>
        <w:rPr>
          <w:rFonts w:hint="eastAsia"/>
          <w:color w:val="000000"/>
          <w:sz w:val="24"/>
          <w:szCs w:val="24"/>
        </w:rPr>
      </w:pPr>
      <w:r>
        <w:rPr>
          <w:rFonts w:hint="eastAsia"/>
          <w:color w:val="000000"/>
          <w:sz w:val="24"/>
          <w:szCs w:val="24"/>
        </w:rPr>
        <w:t xml:space="preserve">31.</w:t>
      </w:r>
      <w:r>
        <w:rPr>
          <w:rFonts w:hint="eastAsia"/>
          <w:color w:val="000000"/>
          <w:sz w:val="24"/>
          <w:szCs w:val="24"/>
          <w:lang w:val="en-US" w:eastAsia="zh-CN"/>
        </w:rPr>
        <w:t xml:space="preserve">3</w:t>
      </w:r>
      <w:r>
        <w:rPr>
          <w:rFonts w:hint="eastAsia"/>
          <w:color w:val="000000"/>
          <w:sz w:val="24"/>
          <w:szCs w:val="24"/>
        </w:rPr>
        <w:t xml:space="preserve">本项目的非主体、非关键性工作是否允许分包按以下</w:t>
      </w:r>
      <w:r>
        <w:rPr>
          <w:rFonts w:hint="eastAsia"/>
          <w:color w:val="000000"/>
          <w:sz w:val="24"/>
          <w:szCs w:val="24"/>
          <w:u w:val="single"/>
        </w:rPr>
        <w:t xml:space="preserve">第</w:t>
      </w:r>
      <w:r>
        <w:rPr>
          <w:rFonts w:hint="eastAsia"/>
          <w:color w:val="000000"/>
          <w:sz w:val="24"/>
          <w:szCs w:val="24"/>
          <w:u w:val="single"/>
          <w:lang w:val="en-US" w:eastAsia="zh-CN"/>
        </w:rPr>
        <w:t xml:space="preserve">2</w:t>
      </w:r>
      <w:r>
        <w:rPr>
          <w:rFonts w:hint="eastAsia"/>
          <w:color w:val="000000"/>
          <w:sz w:val="24"/>
          <w:szCs w:val="24"/>
          <w:u w:val="single"/>
        </w:rPr>
        <w:t xml:space="preserve">种</w:t>
      </w:r>
      <w:r>
        <w:rPr>
          <w:rFonts w:hint="eastAsia"/>
          <w:color w:val="000000"/>
          <w:sz w:val="24"/>
          <w:szCs w:val="24"/>
        </w:rPr>
        <w:t xml:space="preserve">方式确定：</w:t>
      </w:r>
      <w:r>
        <w:rPr>
          <w:rFonts w:hint="eastAsia"/>
          <w:color w:val="000000"/>
          <w:sz w:val="24"/>
          <w:szCs w:val="24"/>
        </w:rPr>
      </w:r>
      <w:r/>
    </w:p>
    <w:p>
      <w:pPr>
        <w:pStyle w:val="883"/>
        <w:numPr>
          <w:ilvl w:val="0"/>
          <w:numId w:val="4"/>
        </w:numPr>
        <w:ind w:firstLine="480"/>
        <w:pageBreakBefore w:val="0"/>
        <w:spacing w:line="560" w:lineRule="exact"/>
        <w:tabs>
          <w:tab w:val="left" w:pos="312" w:leader="none"/>
        </w:tabs>
        <w:rPr>
          <w:color w:val="000000"/>
          <w:sz w:val="24"/>
          <w:szCs w:val="24"/>
          <w:u w:val="single"/>
        </w:rPr>
      </w:pPr>
      <w:r>
        <w:rPr>
          <w:rFonts w:hint="eastAsia" w:ascii="宋体" w:hAnsi="宋体" w:cs="宋体"/>
          <w:color w:val="000000"/>
          <w:sz w:val="24"/>
          <w:szCs w:val="24"/>
        </w:rPr>
        <w:t xml:space="preserve">允许分包，允许大中型企业向一家或者多家小微企业分包，分包具体内容、金额或比例：</w:t>
      </w:r>
      <w:r>
        <w:rPr>
          <w:rFonts w:hint="eastAsia" w:ascii="宋体" w:hAnsi="宋体" w:cs="宋体"/>
          <w:color w:val="000000"/>
          <w:sz w:val="24"/>
          <w:szCs w:val="24"/>
          <w:u w:val="single"/>
          <w:lang w:val="en-US" w:eastAsia="zh-CN"/>
        </w:rPr>
        <w:t xml:space="preserve">/</w:t>
      </w:r>
      <w:r>
        <w:rPr>
          <w:color w:val="000000"/>
          <w:sz w:val="24"/>
          <w:szCs w:val="24"/>
          <w:u w:val="single"/>
        </w:rPr>
      </w:r>
      <w:r/>
    </w:p>
    <w:p>
      <w:pPr>
        <w:pStyle w:val="883"/>
        <w:ind w:firstLine="480"/>
        <w:pageBreakBefore w:val="0"/>
        <w:spacing w:line="560" w:lineRule="exact"/>
        <w:rPr>
          <w:rFonts w:hint="eastAsia"/>
          <w:color w:val="000000"/>
          <w:sz w:val="24"/>
          <w:szCs w:val="24"/>
        </w:rPr>
      </w:pPr>
      <w:r>
        <w:rPr>
          <w:rFonts w:hint="eastAsia"/>
          <w:color w:val="000000"/>
          <w:sz w:val="24"/>
          <w:szCs w:val="24"/>
        </w:rPr>
        <w:t xml:space="preserve">2.不允许分包。未经采购人同意，中标人也不得采用分包形式履行合同,否则采购人有权终止合同。转包或分包造成采购人损失的，中标人应承担相应赔偿责任。</w:t>
      </w:r>
      <w:r>
        <w:rPr>
          <w:rFonts w:hint="eastAsia"/>
          <w:color w:val="000000"/>
          <w:sz w:val="24"/>
          <w:szCs w:val="24"/>
        </w:rPr>
      </w:r>
      <w:r/>
    </w:p>
    <w:p>
      <w:pPr>
        <w:pStyle w:val="883"/>
        <w:ind w:firstLine="480"/>
        <w:pageBreakBefore w:val="0"/>
        <w:spacing w:line="560" w:lineRule="exact"/>
        <w:rPr>
          <w:rFonts w:hint="eastAsia"/>
          <w:bCs/>
          <w:sz w:val="24"/>
        </w:rPr>
      </w:pPr>
      <w:r>
        <w:rPr>
          <w:rFonts w:hint="eastAsia"/>
          <w:bCs/>
          <w:sz w:val="24"/>
        </w:rPr>
        <w:t xml:space="preserve">31.4履约保证金</w:t>
      </w:r>
      <w:r>
        <w:rPr>
          <w:rFonts w:hint="eastAsia"/>
          <w:bCs/>
          <w:sz w:val="24"/>
        </w:rPr>
      </w:r>
      <w:r/>
    </w:p>
    <w:p>
      <w:pPr>
        <w:pStyle w:val="883"/>
        <w:ind w:firstLine="480"/>
        <w:pageBreakBefore w:val="0"/>
        <w:spacing w:line="560" w:lineRule="exact"/>
        <w:rPr>
          <w:rFonts w:hint="eastAsia"/>
          <w:bCs/>
          <w:color w:val="000000"/>
          <w:sz w:val="24"/>
          <w:lang w:val="zh-CN"/>
        </w:rPr>
      </w:pPr>
      <w:r>
        <w:rPr>
          <w:rFonts w:hint="eastAsia"/>
          <w:bCs/>
          <w:color w:val="000000"/>
          <w:sz w:val="24"/>
          <w:lang w:val="zh-CN"/>
        </w:rPr>
        <w:t xml:space="preserve">按照以下第</w:t>
      </w:r>
      <w:r>
        <w:rPr>
          <w:rFonts w:hint="eastAsia"/>
          <w:color w:val="000000"/>
          <w:sz w:val="24"/>
          <w:szCs w:val="24"/>
          <w:u w:val="single"/>
        </w:rPr>
        <w:t xml:space="preserve"> （</w:t>
      </w:r>
      <w:r>
        <w:rPr>
          <w:rFonts w:hint="eastAsia"/>
          <w:color w:val="000000"/>
          <w:sz w:val="24"/>
          <w:szCs w:val="24"/>
          <w:u w:val="single"/>
          <w:lang w:val="en-US" w:eastAsia="zh-CN"/>
        </w:rPr>
        <w:t xml:space="preserve">2</w:t>
      </w:r>
      <w:r>
        <w:rPr>
          <w:rFonts w:hint="eastAsia"/>
          <w:color w:val="000000"/>
          <w:sz w:val="24"/>
          <w:szCs w:val="24"/>
          <w:u w:val="single"/>
        </w:rPr>
        <w:t xml:space="preserve">）</w:t>
      </w:r>
      <w:r>
        <w:rPr>
          <w:rFonts w:hint="eastAsia"/>
          <w:bCs/>
          <w:color w:val="000000"/>
          <w:sz w:val="24"/>
          <w:lang w:val="zh-CN"/>
        </w:rPr>
        <w:t xml:space="preserve">方式确定履约保证收取方式。</w:t>
      </w:r>
      <w:r>
        <w:rPr>
          <w:rFonts w:hint="eastAsia"/>
          <w:bCs/>
          <w:color w:val="000000"/>
          <w:sz w:val="24"/>
          <w:lang w:val="zh-CN"/>
        </w:rPr>
      </w:r>
      <w:r/>
    </w:p>
    <w:p>
      <w:pPr>
        <w:pStyle w:val="883"/>
        <w:ind w:firstLine="480"/>
        <w:pageBreakBefore w:val="0"/>
        <w:spacing w:line="560" w:lineRule="exact"/>
        <w:rPr>
          <w:rFonts w:hint="eastAsia"/>
          <w:bCs/>
          <w:color w:val="000000"/>
          <w:sz w:val="24"/>
          <w:lang w:val="zh-CN"/>
        </w:rPr>
      </w:pPr>
      <w:r>
        <w:rPr>
          <w:rFonts w:hint="eastAsia"/>
          <w:bCs/>
          <w:color w:val="000000"/>
          <w:sz w:val="24"/>
          <w:lang w:val="zh-CN"/>
        </w:rPr>
        <w:t xml:space="preserve">（</w:t>
      </w:r>
      <w:r>
        <w:rPr>
          <w:rFonts w:hint="eastAsia"/>
          <w:bCs/>
          <w:color w:val="000000"/>
          <w:sz w:val="24"/>
          <w:lang w:val="en-US" w:eastAsia="zh-CN"/>
        </w:rPr>
        <w:t xml:space="preserve">1</w:t>
      </w:r>
      <w:r>
        <w:rPr>
          <w:rFonts w:hint="eastAsia"/>
          <w:bCs/>
          <w:color w:val="000000"/>
          <w:sz w:val="24"/>
          <w:lang w:val="zh-CN"/>
        </w:rPr>
        <w:t xml:space="preserve">）不收取履约保证金。</w:t>
      </w:r>
      <w:r>
        <w:rPr>
          <w:rFonts w:hint="eastAsia"/>
          <w:bCs/>
          <w:color w:val="000000"/>
          <w:sz w:val="24"/>
          <w:lang w:val="zh-CN"/>
        </w:rPr>
      </w:r>
      <w:r/>
    </w:p>
    <w:p>
      <w:pPr>
        <w:pStyle w:val="883"/>
        <w:ind w:firstLine="480"/>
        <w:pageBreakBefore w:val="0"/>
        <w:spacing w:line="560" w:lineRule="exact"/>
        <w:rPr>
          <w:rFonts w:hint="eastAsia" w:ascii="Times New Roman" w:hAnsi="Times New Roman" w:eastAsia="宋体" w:cs="Times New Roman"/>
          <w:bCs/>
          <w:color w:val="000000"/>
          <w:sz w:val="24"/>
          <w:lang w:val="zh-CN"/>
        </w:rPr>
      </w:pPr>
      <w:r>
        <w:rPr>
          <w:rFonts w:hint="eastAsia" w:ascii="Times New Roman" w:hAnsi="Times New Roman" w:eastAsia="宋体" w:cs="Times New Roman"/>
          <w:bCs/>
          <w:color w:val="000000"/>
          <w:sz w:val="24"/>
          <w:lang w:val="zh-CN"/>
        </w:rPr>
        <w:t xml:space="preserve">（2）</w:t>
      </w:r>
      <w:r>
        <w:rPr>
          <w:rFonts w:hint="eastAsia" w:ascii="Times New Roman" w:hAnsi="Times New Roman" w:eastAsia="宋体" w:cs="Times New Roman"/>
          <w:bCs/>
          <w:color w:val="000000"/>
          <w:sz w:val="24"/>
          <w:lang w:val="zh-CN"/>
        </w:rPr>
        <w:t xml:space="preserve">履约保证金应在采购合同签订前提交，履约保证金的金额按采购合同总价的</w:t>
      </w:r>
      <w:r>
        <w:rPr>
          <w:rFonts w:hint="eastAsia" w:ascii="Times New Roman" w:hAnsi="Times New Roman" w:eastAsia="宋体" w:cs="Times New Roman"/>
          <w:bCs/>
          <w:color w:val="000000"/>
          <w:sz w:val="24"/>
          <w:lang w:val="en-US" w:eastAsia="zh-CN"/>
        </w:rPr>
        <w:t xml:space="preserve">5</w:t>
      </w:r>
      <w:r>
        <w:rPr>
          <w:rFonts w:hint="eastAsia" w:ascii="Times New Roman" w:hAnsi="Times New Roman" w:eastAsia="宋体" w:cs="Times New Roman"/>
          <w:bCs/>
          <w:color w:val="000000"/>
          <w:sz w:val="24"/>
          <w:lang w:val="zh-CN"/>
        </w:rPr>
        <w:t xml:space="preserve">%计取（如使用江苏政府采购电子履约保函（保险）代替缴纳履约保证金的，按采购合同总价的</w:t>
      </w:r>
      <w:r>
        <w:rPr>
          <w:rFonts w:hint="eastAsia" w:ascii="Times New Roman" w:hAnsi="Times New Roman" w:eastAsia="宋体" w:cs="Times New Roman"/>
          <w:bCs/>
          <w:color w:val="000000"/>
          <w:sz w:val="24"/>
          <w:lang w:val="en-US" w:eastAsia="zh-CN"/>
        </w:rPr>
        <w:t xml:space="preserve">3</w:t>
      </w:r>
      <w:r>
        <w:rPr>
          <w:rFonts w:hint="eastAsia" w:ascii="Times New Roman" w:hAnsi="Times New Roman" w:eastAsia="宋体" w:cs="Times New Roman"/>
          <w:bCs/>
          <w:color w:val="000000"/>
          <w:sz w:val="24"/>
          <w:lang w:val="zh-CN"/>
        </w:rPr>
        <w:t xml:space="preserve">%计取）</w:t>
      </w:r>
      <w:r>
        <w:rPr>
          <w:rFonts w:hint="eastAsia" w:ascii="Times New Roman" w:hAnsi="Times New Roman" w:eastAsia="宋体" w:cs="Times New Roman"/>
          <w:bCs/>
          <w:color w:val="000000"/>
          <w:sz w:val="24"/>
          <w:lang w:val="zh-CN"/>
        </w:rPr>
        <w:t xml:space="preserve">。</w:t>
      </w:r>
      <w:r>
        <w:rPr>
          <w:rFonts w:hint="eastAsia" w:ascii="Times New Roman" w:hAnsi="Times New Roman" w:eastAsia="宋体" w:cs="Times New Roman"/>
          <w:bCs/>
          <w:color w:val="000000"/>
          <w:sz w:val="24"/>
          <w:lang w:val="zh-CN"/>
        </w:rPr>
      </w:r>
      <w:r/>
    </w:p>
    <w:p>
      <w:pPr>
        <w:pStyle w:val="883"/>
        <w:ind w:firstLine="480"/>
        <w:pageBreakBefore w:val="0"/>
        <w:spacing w:line="560" w:lineRule="exact"/>
        <w:rPr>
          <w:rFonts w:hint="eastAsia" w:ascii="Times New Roman" w:hAnsi="Times New Roman" w:eastAsia="宋体" w:cs="Times New Roman"/>
          <w:bCs/>
          <w:color w:val="000000"/>
          <w:sz w:val="24"/>
          <w:lang w:val="zh-CN" w:eastAsia="zh-CN"/>
        </w:rPr>
      </w:pPr>
      <w:r>
        <w:rPr>
          <w:rFonts w:hint="eastAsia" w:ascii="Times New Roman" w:hAnsi="Times New Roman" w:eastAsia="宋体" w:cs="Times New Roman"/>
          <w:bCs/>
          <w:color w:val="000000"/>
          <w:sz w:val="24"/>
          <w:lang w:val="zh-CN"/>
        </w:rPr>
        <w:t xml:space="preserve">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olor w:val="000000"/>
          <w:sz w:val="24"/>
          <w:lang w:val="zh-CN" w:eastAsia="zh-CN"/>
        </w:rPr>
      </w:r>
      <w:r/>
    </w:p>
    <w:p>
      <w:pPr>
        <w:pStyle w:val="883"/>
        <w:ind w:firstLine="480"/>
        <w:pageBreakBefore w:val="0"/>
        <w:spacing w:line="560" w:lineRule="exact"/>
        <w:rPr>
          <w:rFonts w:hint="eastAsia"/>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bCs/>
          <w:sz w:val="24"/>
          <w:lang w:val="zh-CN"/>
        </w:rPr>
      </w:r>
      <w:r/>
    </w:p>
    <w:p>
      <w:pPr>
        <w:pStyle w:val="883"/>
        <w:ind w:firstLine="480"/>
        <w:pageBreakBefore w:val="0"/>
        <w:spacing w:line="560" w:lineRule="exact"/>
        <w:rPr>
          <w:rFonts w:hint="eastAsia"/>
          <w:bCs/>
          <w:sz w:val="24"/>
          <w:lang w:val="zh-CN"/>
        </w:rPr>
      </w:pPr>
      <w:r>
        <w:rPr>
          <w:rFonts w:hint="eastAsia"/>
          <w:bCs/>
          <w:sz w:val="24"/>
          <w:lang w:val="zh-CN"/>
        </w:rPr>
        <w:t xml:space="preserve">履约保证金退还的条件：按以下方式实行：</w:t>
      </w:r>
      <w:r>
        <w:rPr>
          <w:rFonts w:hint="eastAsia"/>
          <w:bCs/>
          <w:sz w:val="24"/>
          <w:lang w:val="zh-CN"/>
        </w:rPr>
      </w:r>
      <w:r/>
    </w:p>
    <w:p>
      <w:pPr>
        <w:pStyle w:val="883"/>
        <w:ind w:firstLine="480"/>
        <w:pageBreakBefore w:val="0"/>
        <w:spacing w:line="560" w:lineRule="exact"/>
        <w:rPr>
          <w:rFonts w:hint="eastAsia"/>
          <w:bCs/>
          <w:sz w:val="24"/>
          <w:lang w:val="zh-CN"/>
        </w:rPr>
      </w:pPr>
      <w:r>
        <w:rPr>
          <w:rFonts w:hint="eastAsia"/>
          <w:bCs/>
          <w:sz w:val="24"/>
          <w:lang w:val="zh-CN"/>
        </w:rPr>
        <w:t xml:space="preserve">货物类项目，项目验收合格，出具验收报告及履约保证金收据申请退付；</w:t>
      </w:r>
      <w:r>
        <w:rPr>
          <w:rFonts w:hint="eastAsia"/>
          <w:bCs/>
          <w:sz w:val="24"/>
          <w:lang w:val="zh-CN"/>
        </w:rPr>
      </w:r>
      <w:r/>
    </w:p>
    <w:p>
      <w:pPr>
        <w:pStyle w:val="883"/>
        <w:ind w:firstLine="480"/>
        <w:pageBreakBefore w:val="0"/>
        <w:spacing w:line="560" w:lineRule="exact"/>
        <w:rPr>
          <w:rFonts w:hint="eastAsia"/>
          <w:bCs/>
          <w:sz w:val="24"/>
          <w:lang w:val="zh-CN"/>
        </w:rPr>
      </w:pPr>
      <w:r>
        <w:rPr>
          <w:rFonts w:hint="eastAsia"/>
          <w:bCs/>
          <w:sz w:val="24"/>
          <w:lang w:val="zh-CN"/>
        </w:rPr>
        <w:t xml:space="preserve">履约保证金退还时间：采购单位收到投标人退付申请后5个工作日内退还；</w:t>
      </w:r>
      <w:r>
        <w:rPr>
          <w:rFonts w:hint="eastAsia"/>
          <w:bCs/>
          <w:sz w:val="24"/>
          <w:lang w:val="zh-CN"/>
        </w:rPr>
      </w:r>
      <w:r/>
    </w:p>
    <w:p>
      <w:pPr>
        <w:pStyle w:val="883"/>
        <w:ind w:firstLine="480"/>
        <w:pageBreakBefore w:val="0"/>
        <w:spacing w:line="560" w:lineRule="exact"/>
        <w:rPr>
          <w:rFonts w:hint="eastAsia"/>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bCs/>
          <w:sz w:val="24"/>
          <w:lang w:val="zh-CN"/>
        </w:rPr>
      </w:r>
      <w:r/>
    </w:p>
    <w:p>
      <w:pPr>
        <w:pStyle w:val="883"/>
        <w:ind w:firstLine="480"/>
        <w:pageBreakBefore w:val="0"/>
        <w:spacing w:line="560" w:lineRule="exact"/>
        <w:rPr>
          <w:rFonts w:hint="eastAsia"/>
          <w:bCs/>
          <w:sz w:val="24"/>
          <w:lang w:val="zh-CN"/>
        </w:rPr>
      </w:pPr>
      <w:r>
        <w:rPr>
          <w:rFonts w:hint="eastAsia"/>
          <w:bCs/>
          <w:sz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bCs/>
          <w:sz w:val="24"/>
          <w:lang w:val="zh-CN"/>
        </w:rPr>
      </w:r>
      <w:r/>
    </w:p>
    <w:p>
      <w:pPr>
        <w:pStyle w:val="883"/>
        <w:ind w:firstLine="480"/>
        <w:pageBreakBefore w:val="0"/>
        <w:spacing w:line="560" w:lineRule="exact"/>
        <w:rPr>
          <w:bCs/>
          <w:sz w:val="24"/>
        </w:rPr>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bCs/>
          <w:sz w:val="24"/>
        </w:rPr>
      </w:r>
      <w:r/>
    </w:p>
    <w:p>
      <w:pPr>
        <w:pStyle w:val="883"/>
        <w:ind w:firstLine="600"/>
        <w:keepLines/>
        <w:keepNext/>
        <w:pageBreakBefore w:val="0"/>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、服务（包含与服务相关的货物）的追加</w:t>
      </w:r>
      <w:r>
        <w:rPr>
          <w:rFonts w:hint="eastAsia" w:ascii="黑体" w:hAnsi="宋体" w:eastAsia="黑体"/>
          <w:bCs/>
          <w:color w:val="000000"/>
          <w:sz w:val="30"/>
          <w:szCs w:val="30"/>
        </w:rPr>
      </w:r>
      <w:r/>
    </w:p>
    <w:p>
      <w:pPr>
        <w:pStyle w:val="883"/>
        <w:ind w:firstLine="480"/>
        <w:pageBreakBefore w:val="0"/>
        <w:spacing w:line="56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887"/>
        <w:ind w:firstLine="600"/>
        <w:pageBreakBefore w:val="0"/>
        <w:spacing w:before="0" w:after="0" w:line="560" w:lineRule="exact"/>
        <w:rPr>
          <w:rFonts w:ascii="Times New Roman" w:hAnsi="Times New Roman" w:cs="Times New Roman"/>
          <w:b w:val="0"/>
          <w:sz w:val="30"/>
          <w:szCs w:val="30"/>
        </w:rPr>
      </w:pPr>
      <w:r/>
      <w:bookmarkEnd w:id="185"/>
      <w:r/>
      <w:bookmarkEnd w:id="186"/>
      <w:r/>
      <w:bookmarkEnd w:id="187"/>
      <w:r/>
      <w:bookmarkStart w:id="188" w:name="_Toc120614221"/>
      <w:r/>
      <w:bookmarkStart w:id="189" w:name="_Toc513029242"/>
      <w:r/>
      <w:bookmarkStart w:id="190" w:name="_Toc16938558"/>
      <w:r/>
      <w:bookmarkStart w:id="191" w:name="_Toc479757207"/>
      <w:r/>
      <w:bookmarkStart w:id="192" w:name="_Toc20823314"/>
      <w:r>
        <w:rPr>
          <w:rFonts w:hint="eastAsia" w:ascii="Times New Roman" w:hAnsi="Times New Roman" w:cs="Times New Roman"/>
          <w:b w:val="0"/>
          <w:sz w:val="30"/>
          <w:szCs w:val="30"/>
        </w:rPr>
        <w:t xml:space="preserve">33、政府采购履约资金扶持政策</w:t>
      </w:r>
      <w:r>
        <w:rPr>
          <w:rFonts w:ascii="Times New Roman" w:hAnsi="Times New Roman" w:cs="Times New Roman"/>
          <w:b w:val="0"/>
          <w:sz w:val="30"/>
          <w:szCs w:val="30"/>
        </w:rPr>
      </w:r>
      <w:r/>
    </w:p>
    <w:p>
      <w:pPr>
        <w:pStyle w:val="901"/>
        <w:ind w:firstLine="480"/>
        <w:pageBreakBefore w:val="0"/>
        <w:spacing w:line="560" w:lineRule="exact"/>
        <w:rPr>
          <w:rFonts w:hint="eastAsia"/>
          <w:bCs/>
          <w:sz w:val="24"/>
          <w:lang w:val="zh-CN"/>
        </w:rPr>
      </w:pPr>
      <w:r>
        <w:rPr>
          <w:rFonts w:hint="eastAsia"/>
          <w:bCs/>
          <w:sz w:val="24"/>
        </w:rPr>
        <w:t xml:space="preserve">33.1</w:t>
      </w:r>
      <w:r>
        <w:rPr>
          <w:rFonts w:hint="eastAsia"/>
          <w:bCs/>
          <w:color w:val="000000"/>
          <w:sz w:val="24"/>
        </w:rPr>
        <w:t xml:space="preserve">根据江苏省财政厅 中国人民银行南京分行《关于深入推进政府采购线上合同信用融资工作的通知》（苏财购〔2021〕82号）</w:t>
      </w:r>
      <w:r>
        <w:rPr>
          <w:rFonts w:hint="eastAsia"/>
          <w:bCs/>
          <w:color w:val="000000"/>
          <w:sz w:val="24"/>
          <w:lang w:eastAsia="zh-CN"/>
        </w:rPr>
        <w:t xml:space="preserve">，</w:t>
      </w:r>
      <w:r>
        <w:rPr>
          <w:rFonts w:hint="eastAsia"/>
          <w:bCs/>
          <w:sz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bCs/>
          <w:sz w:val="24"/>
          <w:lang w:val="zh-CN"/>
        </w:rPr>
      </w:r>
      <w:r/>
    </w:p>
    <w:p>
      <w:pPr>
        <w:pStyle w:val="883"/>
        <w:rPr>
          <w:rFonts w:hint="eastAsia"/>
          <w:lang w:val="zh-CN"/>
        </w:rPr>
      </w:pPr>
      <w:r>
        <w:rPr>
          <w:rFonts w:hint="eastAsia"/>
          <w:lang w:val="zh-CN"/>
        </w:rPr>
      </w:r>
      <w:r/>
    </w:p>
    <w:p>
      <w:pPr>
        <w:pStyle w:val="887"/>
        <w:ind w:firstLine="602"/>
        <w:pageBreakBefore w:val="0"/>
        <w:spacing w:before="0" w:after="0" w:line="560" w:lineRule="exact"/>
        <w:rPr>
          <w:rFonts w:hint="eastAsia" w:ascii="Times New Roman" w:hAnsi="Times New Roman" w:cs="Times New Roman"/>
          <w:sz w:val="30"/>
          <w:szCs w:val="30"/>
        </w:rPr>
      </w:pPr>
      <w:r>
        <w:rPr>
          <w:rFonts w:hint="eastAsia" w:ascii="Times New Roman" w:hAnsi="Times New Roman" w:cs="Times New Roman"/>
          <w:sz w:val="30"/>
          <w:szCs w:val="30"/>
        </w:rPr>
        <w:t xml:space="preserve">34、验收及付款</w:t>
      </w:r>
      <w:r>
        <w:rPr>
          <w:rFonts w:hint="eastAsia" w:ascii="Times New Roman" w:hAnsi="Times New Roman" w:cs="Times New Roman"/>
          <w:sz w:val="30"/>
          <w:szCs w:val="30"/>
        </w:rPr>
      </w:r>
      <w:r/>
    </w:p>
    <w:p>
      <w:pPr>
        <w:pStyle w:val="883"/>
        <w:ind w:firstLine="480"/>
        <w:pageBreakBefore w:val="0"/>
        <w:spacing w:line="560" w:lineRule="exact"/>
        <w:rPr>
          <w:rFonts w:hint="eastAsia"/>
          <w:bCs/>
          <w:sz w:val="24"/>
          <w:highlight w:val="white"/>
        </w:rPr>
      </w:pPr>
      <w:r>
        <w:rPr>
          <w:rFonts w:hint="eastAsia"/>
          <w:bCs/>
          <w:sz w:val="24"/>
          <w:highlight w:val="whit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bCs/>
          <w:sz w:val="24"/>
          <w:highlight w:val="white"/>
        </w:rPr>
      </w:r>
      <w:r/>
    </w:p>
    <w:p>
      <w:pPr>
        <w:pStyle w:val="883"/>
        <w:ind w:firstLine="480"/>
        <w:pageBreakBefore w:val="0"/>
        <w:spacing w:line="560" w:lineRule="exact"/>
        <w:rPr>
          <w:rFonts w:hint="eastAsia"/>
          <w:bCs/>
          <w:sz w:val="24"/>
          <w:highlight w:val="white"/>
        </w:rPr>
      </w:pPr>
      <w:r>
        <w:rPr>
          <w:rFonts w:hint="eastAsia"/>
          <w:bCs/>
          <w:sz w:val="24"/>
          <w:highlight w:val="white"/>
        </w:rPr>
        <w:t xml:space="preserve">34.2采购人可以邀请参加本项目的其他投标人或者第三方机构参与验收。参与验收的投标人或者第三方机构的意见作为验收书的参考资料一并存档。</w:t>
      </w:r>
      <w:r>
        <w:rPr>
          <w:rFonts w:hint="eastAsia"/>
          <w:bCs/>
          <w:sz w:val="24"/>
          <w:highlight w:val="white"/>
        </w:rPr>
      </w:r>
      <w:r/>
    </w:p>
    <w:p>
      <w:pPr>
        <w:pStyle w:val="883"/>
        <w:ind w:firstLine="480"/>
        <w:pageBreakBefore w:val="0"/>
        <w:spacing w:line="560" w:lineRule="exact"/>
        <w:rPr>
          <w:rFonts w:hint="eastAsia"/>
          <w:bCs/>
          <w:sz w:val="24"/>
          <w:highlight w:val="white"/>
        </w:rPr>
      </w:pPr>
      <w:r>
        <w:rPr>
          <w:rFonts w:hint="eastAsia"/>
          <w:bCs/>
          <w:sz w:val="24"/>
          <w:highlight w:val="whit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bCs/>
          <w:sz w:val="24"/>
          <w:highlight w:val="white"/>
        </w:rPr>
      </w:r>
      <w:r/>
    </w:p>
    <w:p>
      <w:pPr>
        <w:pStyle w:val="883"/>
        <w:ind w:firstLine="480"/>
        <w:pageBreakBefore w:val="0"/>
        <w:spacing w:line="560" w:lineRule="exact"/>
        <w:rPr>
          <w:rFonts w:hint="eastAsia" w:cs="宋体"/>
          <w:sz w:val="24"/>
        </w:rPr>
      </w:pPr>
      <w:r>
        <w:rPr>
          <w:rFonts w:hint="eastAsia"/>
          <w:bCs/>
          <w:sz w:val="24"/>
          <w:highlight w:val="whit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cs="宋体"/>
          <w:sz w:val="24"/>
        </w:rPr>
      </w:r>
      <w:r/>
    </w:p>
    <w:p>
      <w:pPr>
        <w:pStyle w:val="883"/>
        <w:ind w:firstLine="482"/>
        <w:pageBreakBefore w:val="0"/>
        <w:spacing w:line="560" w:lineRule="exact"/>
        <w:rPr>
          <w:b/>
          <w:sz w:val="24"/>
        </w:rPr>
      </w:pPr>
      <w:r>
        <w:rPr>
          <w:rFonts w:hint="eastAsia"/>
          <w:b/>
          <w:sz w:val="24"/>
          <w:highlight w:val="white"/>
        </w:rPr>
        <w:t xml:space="preserve">35、付款</w:t>
      </w:r>
      <w:r>
        <w:rPr>
          <w:b/>
          <w:sz w:val="24"/>
        </w:rPr>
      </w:r>
      <w:r/>
    </w:p>
    <w:p>
      <w:pPr>
        <w:pStyle w:val="883"/>
        <w:ind w:firstLine="480"/>
        <w:pageBreakBefore w:val="0"/>
        <w:spacing w:line="560" w:lineRule="exact"/>
        <w:rPr>
          <w:rFonts w:hint="eastAsia"/>
          <w:bCs/>
          <w:sz w:val="24"/>
          <w:highlight w:val="white"/>
        </w:rPr>
      </w:pPr>
      <w:r>
        <w:rPr>
          <w:rFonts w:hint="eastAsia"/>
          <w:bCs/>
          <w:sz w:val="24"/>
          <w:highlight w:val="white"/>
        </w:rPr>
        <w:t xml:space="preserve"> </w:t>
      </w:r>
      <w:bookmarkStart w:id="193" w:name="EBec7f529f50594afd871ea9378869e456"/>
      <w:r>
        <w:rPr>
          <w:rFonts w:hint="eastAsia"/>
          <w:bCs/>
          <w:sz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193"/>
      <w:r>
        <w:rPr>
          <w:rFonts w:hint="eastAsia"/>
          <w:bCs/>
          <w:sz w:val="24"/>
          <w:highlight w:val="white"/>
        </w:rPr>
      </w:r>
      <w:r/>
    </w:p>
    <w:p>
      <w:pPr>
        <w:pStyle w:val="883"/>
        <w:ind w:firstLine="480"/>
        <w:pageBreakBefore w:val="0"/>
        <w:spacing w:line="560" w:lineRule="exact"/>
        <w:rPr>
          <w:rFonts w:hint="eastAsia" w:ascii="Times New Roman" w:hAnsi="Times New Roman" w:eastAsia="宋体" w:cs="Times New Roman"/>
          <w:bCs/>
          <w:sz w:val="24"/>
          <w:highlight w:val="white"/>
          <w:lang w:eastAsia="zh-CN"/>
        </w:rPr>
      </w:pPr>
      <w:r/>
      <w:bookmarkStart w:id="194" w:name="EB11398ec6946f4019bc4c35221e27b04f"/>
      <w:r>
        <w:rPr>
          <w:rFonts w:hint="eastAsia" w:ascii="Times New Roman" w:hAnsi="Times New Roman" w:eastAsia="宋体" w:cs="Times New Roman"/>
          <w:bCs/>
          <w:sz w:val="24"/>
          <w:highlight w:val="white"/>
        </w:rPr>
        <w:t xml:space="preserve">预付款：</w:t>
      </w:r>
      <w:r>
        <w:rPr>
          <w:rFonts w:hint="eastAsia" w:ascii="Times New Roman" w:hAnsi="Times New Roman" w:eastAsia="宋体" w:cs="Times New Roman"/>
          <w:bCs/>
          <w:sz w:val="24"/>
          <w:highlight w:val="white"/>
          <w:lang w:val="en-US" w:eastAsia="zh-CN"/>
        </w:rPr>
        <w:t xml:space="preserve">合同</w:t>
      </w:r>
      <w:r>
        <w:rPr>
          <w:rFonts w:hint="eastAsia" w:ascii="Times New Roman" w:hAnsi="Times New Roman" w:eastAsia="宋体" w:cs="Times New Roman"/>
          <w:bCs/>
          <w:sz w:val="24"/>
          <w:highlight w:val="white"/>
        </w:rPr>
        <w:t xml:space="preserve">签订合同后10个工作日内支付合同总价款的</w:t>
      </w:r>
      <w:r>
        <w:rPr>
          <w:rFonts w:hint="eastAsia" w:ascii="Times New Roman" w:hAnsi="Times New Roman" w:eastAsia="宋体" w:cs="Times New Roman"/>
          <w:bCs/>
          <w:sz w:val="24"/>
          <w:highlight w:val="white"/>
          <w:lang w:val="en-US" w:eastAsia="zh-CN"/>
        </w:rPr>
        <w:t xml:space="preserve">10</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eastAsia="zh-CN"/>
        </w:rPr>
        <w:t xml:space="preserve">。</w:t>
      </w:r>
      <w:r>
        <w:rPr>
          <w:rFonts w:hint="eastAsia" w:ascii="Times New Roman" w:hAnsi="Times New Roman" w:eastAsia="宋体" w:cs="Times New Roman"/>
          <w:bCs/>
          <w:sz w:val="24"/>
          <w:highlight w:val="white"/>
          <w:lang w:eastAsia="zh-CN"/>
        </w:rPr>
      </w:r>
      <w:r/>
    </w:p>
    <w:p>
      <w:pPr>
        <w:pStyle w:val="883"/>
        <w:ind w:firstLine="480"/>
        <w:pageBreakBefore w:val="0"/>
        <w:spacing w:line="560" w:lineRule="exact"/>
        <w:rPr>
          <w:rFonts w:hint="eastAsia" w:ascii="Times New Roman" w:hAnsi="Times New Roman" w:eastAsia="宋体" w:cs="Times New Roman"/>
          <w:bCs/>
          <w:sz w:val="24"/>
          <w:highlight w:val="white"/>
        </w:rPr>
      </w:pPr>
      <w:r/>
      <w:bookmarkStart w:id="195" w:name="EBf1f8b954f7504a2cb44cef25707c76a6"/>
      <w:r/>
      <w:bookmarkEnd w:id="195"/>
      <w:r>
        <w:rPr>
          <w:rFonts w:hint="eastAsia" w:ascii="Times New Roman" w:hAnsi="Times New Roman" w:eastAsia="宋体" w:cs="Times New Roman"/>
          <w:bCs/>
          <w:sz w:val="24"/>
          <w:highlight w:val="white"/>
        </w:rPr>
        <w:t xml:space="preserve">进度款：按月结算。供应商每月就上月的检验服务费与采购人进行月度结算，经采购人采购项目归口管理科室确认后，供应商开具有效票据，采购人在收到有效票据将检验服务费用支付到供应商指定银行账户。</w:t>
      </w:r>
      <w:r>
        <w:rPr>
          <w:rFonts w:hint="eastAsia" w:ascii="Times New Roman" w:hAnsi="Times New Roman" w:eastAsia="宋体" w:cs="Times New Roman"/>
          <w:bCs/>
          <w:sz w:val="24"/>
          <w:highlight w:val="white"/>
        </w:rPr>
      </w:r>
      <w:r/>
    </w:p>
    <w:p>
      <w:pPr>
        <w:pStyle w:val="883"/>
        <w:ind w:firstLine="480"/>
        <w:pageBreakBefore w:val="0"/>
        <w:spacing w:line="560" w:lineRule="exact"/>
        <w:rPr>
          <w:rFonts w:hint="eastAsia"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注：在签订合同时，中标人明确表示无需预付款或者主动要求降低预付款比例的金额，采购人可不适用预付款规定。</w:t>
      </w:r>
      <w:r>
        <w:rPr>
          <w:rFonts w:hint="eastAsia" w:ascii="Times New Roman" w:hAnsi="Times New Roman" w:eastAsia="宋体" w:cs="Times New Roman"/>
          <w:bCs/>
          <w:sz w:val="24"/>
          <w:highlight w:val="white"/>
        </w:rPr>
      </w:r>
      <w:r/>
    </w:p>
    <w:p>
      <w:pPr>
        <w:pStyle w:val="883"/>
        <w:rPr>
          <w:rFonts w:ascii="Times New Roman" w:eastAsia="黑体"/>
          <w:bCs/>
          <w:sz w:val="44"/>
        </w:rPr>
      </w:pPr>
      <w:r/>
      <w:bookmarkEnd w:id="194"/>
      <w:r>
        <w:rPr>
          <w:rFonts w:ascii="Times New Roman" w:eastAsia="黑体"/>
          <w:bCs/>
          <w:sz w:val="44"/>
        </w:rPr>
      </w:r>
      <w:r/>
    </w:p>
    <w:p>
      <w:pPr>
        <w:pStyle w:val="883"/>
        <w:rPr>
          <w:rFonts w:ascii="Times New Roman" w:eastAsia="黑体"/>
          <w:bCs/>
          <w:sz w:val="44"/>
        </w:rPr>
      </w:pPr>
      <w:r>
        <w:rPr>
          <w:rFonts w:ascii="Times New Roman" w:eastAsia="黑体"/>
          <w:bCs/>
          <w:sz w:val="44"/>
        </w:rPr>
      </w:r>
      <w:r/>
    </w:p>
    <w:p>
      <w:pPr>
        <w:pStyle w:val="883"/>
        <w:rPr>
          <w:rFonts w:ascii="Times New Roman" w:eastAsia="黑体"/>
          <w:bCs/>
          <w:sz w:val="44"/>
        </w:rPr>
      </w:pPr>
      <w:r>
        <w:rPr>
          <w:rFonts w:ascii="Times New Roman" w:eastAsia="黑体"/>
          <w:bCs/>
          <w:sz w:val="44"/>
        </w:rPr>
      </w:r>
      <w:r/>
    </w:p>
    <w:p>
      <w:pPr>
        <w:pStyle w:val="883"/>
        <w:rPr>
          <w:rFonts w:ascii="Times New Roman" w:eastAsia="黑体"/>
          <w:bCs/>
          <w:sz w:val="44"/>
        </w:rPr>
      </w:pPr>
      <w:r>
        <w:rPr>
          <w:rFonts w:ascii="Times New Roman" w:eastAsia="黑体"/>
          <w:bCs/>
          <w:sz w:val="44"/>
        </w:rPr>
      </w:r>
      <w:r/>
    </w:p>
    <w:p>
      <w:pPr>
        <w:pStyle w:val="883"/>
        <w:rPr>
          <w:rFonts w:ascii="Times New Roman" w:eastAsia="黑体"/>
          <w:bCs/>
          <w:sz w:val="44"/>
        </w:rPr>
      </w:pPr>
      <w:r>
        <w:rPr>
          <w:rFonts w:ascii="Times New Roman" w:eastAsia="黑体"/>
          <w:bCs/>
          <w:sz w:val="44"/>
        </w:rPr>
      </w:r>
      <w:r/>
    </w:p>
    <w:p>
      <w:pPr>
        <w:pStyle w:val="884"/>
        <w:rPr>
          <w:rFonts w:hint="eastAsia" w:ascii="黑体" w:hAnsi="黑体" w:eastAsia="黑体" w:cs="黑体"/>
          <w:sz w:val="44"/>
          <w:szCs w:val="44"/>
        </w:rPr>
      </w:pPr>
      <w:r/>
      <w:bookmarkEnd w:id="188"/>
      <w:r/>
      <w:bookmarkEnd w:id="189"/>
      <w:r/>
      <w:bookmarkEnd w:id="190"/>
      <w:r/>
      <w:bookmarkEnd w:id="191"/>
      <w:r/>
      <w:bookmarkEnd w:id="192"/>
      <w:r/>
      <w:bookmarkStart w:id="196" w:name="_Toc12251"/>
      <w:r/>
      <w:bookmarkStart w:id="197" w:name="_Toc118461986"/>
      <w:r/>
      <w:bookmarkStart w:id="198" w:name="_Toc155086566"/>
      <w:r/>
      <w:bookmarkStart w:id="199" w:name="_Toc104802328"/>
      <w:r/>
      <w:bookmarkStart w:id="200" w:name="_Hlt16619350"/>
      <w:r/>
      <w:bookmarkStart w:id="201" w:name="_Toc120614244"/>
      <w:r/>
      <w:bookmarkStart w:id="202" w:name="_Toc16938590"/>
      <w:r/>
      <w:bookmarkStart w:id="203" w:name="_Toc20823346"/>
      <w:r/>
      <w:bookmarkStart w:id="204" w:name="_Toc479757211"/>
      <w:r/>
      <w:bookmarkStart w:id="205" w:name="_Toc462564139"/>
      <w:r>
        <w:rPr>
          <w:rFonts w:hint="eastAsia" w:ascii="黑体" w:hAnsi="黑体" w:eastAsia="黑体" w:cs="黑体"/>
          <w:sz w:val="44"/>
          <w:szCs w:val="44"/>
        </w:rPr>
        <w:t xml:space="preserve">第三章  合同文本</w:t>
      </w:r>
      <w:bookmarkEnd w:id="196"/>
      <w:r/>
      <w:bookmarkEnd w:id="197"/>
      <w:r/>
      <w:bookmarkEnd w:id="198"/>
      <w:r/>
      <w:bookmarkEnd w:id="199"/>
      <w:r>
        <w:rPr>
          <w:rFonts w:hint="eastAsia" w:ascii="黑体" w:hAnsi="黑体" w:eastAsia="黑体" w:cs="黑体"/>
          <w:sz w:val="44"/>
          <w:szCs w:val="44"/>
        </w:rPr>
      </w:r>
      <w:r/>
    </w:p>
    <w:p>
      <w:pPr>
        <w:pStyle w:val="883"/>
        <w:spacing w:line="500" w:lineRule="exact"/>
        <w:rPr>
          <w:bCs/>
          <w:sz w:val="24"/>
        </w:rPr>
      </w:pPr>
      <w:r/>
      <w:bookmarkStart w:id="206" w:name="_Hlt16619369"/>
      <w:r/>
      <w:bookmarkEnd w:id="206"/>
      <w:r/>
      <w:bookmarkStart w:id="207" w:name="_Toc513029243"/>
      <w:r/>
      <w:bookmarkStart w:id="208" w:name="_Toc20823315"/>
      <w:r/>
      <w:bookmarkStart w:id="209" w:name="_Toc16938559"/>
      <w:r>
        <w:rPr>
          <w:rFonts w:hint="eastAsia"/>
          <w:bCs/>
          <w:sz w:val="24"/>
        </w:rPr>
        <w:t xml:space="preserve">以下为中标后签定本项目合同的通用条款，投标人不得提出实质性的修改。</w:t>
      </w:r>
      <w:r>
        <w:rPr>
          <w:bCs/>
          <w:sz w:val="24"/>
        </w:rPr>
      </w:r>
      <w:r/>
    </w:p>
    <w:p>
      <w:pPr>
        <w:pStyle w:val="883"/>
        <w:spacing w:line="500" w:lineRule="exact"/>
        <w:rPr>
          <w:bCs/>
          <w:sz w:val="24"/>
        </w:rPr>
      </w:pPr>
      <w:r>
        <w:rPr>
          <w:rFonts w:hint="eastAsia"/>
          <w:bCs/>
          <w:sz w:val="24"/>
        </w:rPr>
        <w:t xml:space="preserve">关于专用条款将由采购人与投标人结合本项目具体情况协商后签订。</w:t>
      </w:r>
      <w:bookmarkEnd w:id="207"/>
      <w:r/>
      <w:bookmarkEnd w:id="208"/>
      <w:r/>
      <w:bookmarkEnd w:id="209"/>
      <w:r>
        <w:rPr>
          <w:bCs/>
          <w:sz w:val="24"/>
        </w:rPr>
      </w:r>
      <w:r/>
    </w:p>
    <w:p>
      <w:pPr>
        <w:pStyle w:val="883"/>
        <w:jc w:val="center"/>
        <w:spacing w:before="120" w:after="120"/>
        <w:rPr>
          <w:rFonts w:hint="eastAsia" w:ascii="Times New Roman" w:hAnsi="Times New Roman"/>
          <w:b/>
          <w:caps w:val="0"/>
          <w:color w:val="000000"/>
          <w:sz w:val="30"/>
          <w:highlight w:val="none"/>
        </w:rPr>
        <w:outlineLvl w:val="0"/>
      </w:pPr>
      <w:r/>
      <w:bookmarkStart w:id="210" w:name="_Toc17049"/>
      <w:r/>
      <w:bookmarkStart w:id="211" w:name="_Toc27563"/>
      <w:r/>
      <w:bookmarkStart w:id="212" w:name="_Toc155086567"/>
      <w:r>
        <w:rPr>
          <w:rFonts w:hint="eastAsia" w:ascii="Times New Roman" w:hAnsi="Times New Roman"/>
          <w:b/>
          <w:caps w:val="0"/>
          <w:color w:val="000000"/>
          <w:sz w:val="30"/>
          <w:highlight w:val="none"/>
        </w:rPr>
        <w:t xml:space="preserve">政府采购合同</w:t>
      </w:r>
      <w:bookmarkEnd w:id="210"/>
      <w:r/>
      <w:bookmarkEnd w:id="211"/>
      <w:r/>
      <w:bookmarkEnd w:id="212"/>
      <w:r>
        <w:rPr>
          <w:rFonts w:hint="eastAsia" w:ascii="Times New Roman" w:hAnsi="Times New Roman"/>
          <w:b/>
          <w:caps w:val="0"/>
          <w:color w:val="000000"/>
          <w:sz w:val="30"/>
          <w:highlight w:val="none"/>
        </w:rPr>
      </w:r>
      <w:r/>
    </w:p>
    <w:p>
      <w:pPr>
        <w:pStyle w:val="883"/>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合同编号： </w:t>
      </w:r>
      <w:r>
        <w:rPr>
          <w:rFonts w:hint="eastAsia" w:ascii="宋体" w:hAnsi="宋体" w:eastAsia="宋体" w:cs="宋体"/>
          <w:sz w:val="24"/>
          <w:szCs w:val="24"/>
          <w:highlight w:val="none"/>
        </w:rPr>
      </w:r>
      <w:r/>
    </w:p>
    <w:p>
      <w:pPr>
        <w:pStyle w:val="883"/>
        <w:ind w:right="120"/>
        <w:jc w:val="cente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内审号：</w:t>
      </w:r>
      <w:r>
        <w:rPr>
          <w:rFonts w:hint="eastAsia" w:ascii="宋体" w:hAnsi="宋体" w:eastAsia="宋体" w:cs="宋体"/>
          <w:sz w:val="24"/>
          <w:szCs w:val="24"/>
          <w:highlight w:val="none"/>
          <w:lang w:val="en-US" w:eastAsia="zh-CN"/>
        </w:rPr>
        <w:t xml:space="preserve">2026-</w:t>
      </w:r>
      <w:r>
        <w:rPr>
          <w:rFonts w:hint="eastAsia" w:ascii="宋体" w:hAnsi="宋体" w:eastAsia="宋体" w:cs="宋体"/>
          <w:sz w:val="24"/>
          <w:szCs w:val="24"/>
          <w:highlight w:val="none"/>
        </w:rPr>
      </w:r>
      <w:r/>
    </w:p>
    <w:p>
      <w:pPr>
        <w:pStyle w:val="883"/>
        <w:ind w:firstLine="513"/>
        <w:keepLines w:val="0"/>
        <w:keepNext w:val="0"/>
        <w:pageBreakBefore w:val="0"/>
        <w:spacing w:line="480" w:lineRule="exact"/>
        <w:rPr>
          <w:rFonts w:hint="eastAsia" w:ascii="宋体" w:hAnsi="宋体" w:eastAsia="宋体" w:cs="宋体"/>
          <w:spacing w:val="-2"/>
          <w:sz w:val="24"/>
          <w:szCs w:val="24"/>
          <w:u w:val="single"/>
          <w:lang w:val="en-US" w:eastAsia="zh-CN"/>
        </w:rPr>
      </w:pPr>
      <w:r>
        <w:rPr>
          <w:rFonts w:hint="eastAsia" w:ascii="宋体" w:hAnsi="宋体" w:eastAsia="宋体" w:cs="宋体"/>
          <w:spacing w:val="-3"/>
          <w:sz w:val="24"/>
          <w:szCs w:val="24"/>
        </w:rPr>
        <w:t xml:space="preserve">甲方</w:t>
      </w:r>
      <w:r>
        <w:rPr>
          <w:rFonts w:hint="eastAsia" w:ascii="宋体" w:hAnsi="宋体" w:eastAsia="宋体" w:cs="宋体"/>
          <w:spacing w:val="-2"/>
          <w:sz w:val="24"/>
          <w:szCs w:val="24"/>
        </w:rPr>
        <w:t xml:space="preserve">：</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u w:val="single"/>
          <w:lang w:val="en-US" w:eastAsia="zh-CN"/>
        </w:rPr>
      </w:r>
      <w:r/>
    </w:p>
    <w:p>
      <w:pPr>
        <w:pStyle w:val="883"/>
        <w:ind w:firstLine="513"/>
        <w:keepLines w:val="0"/>
        <w:keepNext w:val="0"/>
        <w:pageBreakBefore w:val="0"/>
        <w:spacing w:line="480" w:lineRule="exact"/>
        <w:rPr>
          <w:rFonts w:hint="eastAsia" w:ascii="宋体" w:hAnsi="宋体" w:eastAsia="宋体" w:cs="宋体"/>
          <w:spacing w:val="-2"/>
          <w:sz w:val="24"/>
          <w:szCs w:val="24"/>
          <w:u w:val="single"/>
          <w:lang w:val="en-US" w:eastAsia="zh-CN"/>
        </w:rPr>
      </w:pPr>
      <w:r>
        <w:rPr>
          <w:rFonts w:hint="eastAsia" w:ascii="宋体" w:hAnsi="宋体" w:eastAsia="宋体" w:cs="宋体"/>
          <w:spacing w:val="-2"/>
          <w:sz w:val="24"/>
          <w:szCs w:val="24"/>
        </w:rPr>
        <w:t xml:space="preserve">统一社会信用代码：</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u w:val="single"/>
          <w:lang w:val="en-US" w:eastAsia="zh-CN"/>
        </w:rPr>
      </w:r>
      <w:r/>
    </w:p>
    <w:p>
      <w:pPr>
        <w:pStyle w:val="883"/>
        <w:ind w:firstLine="517"/>
        <w:keepLines w:val="0"/>
        <w:keepNext w:val="0"/>
        <w:pageBreakBefore w:val="0"/>
        <w:spacing w:line="480" w:lineRule="exact"/>
        <w:rPr>
          <w:rFonts w:hint="eastAsia" w:ascii="宋体" w:hAnsi="宋体" w:eastAsia="宋体" w:cs="宋体"/>
          <w:spacing w:val="-2"/>
          <w:sz w:val="24"/>
          <w:szCs w:val="24"/>
          <w:u w:val="single"/>
          <w:lang w:val="en-US" w:eastAsia="zh-CN"/>
        </w:rPr>
      </w:pPr>
      <w:r>
        <w:rPr>
          <w:rFonts w:hint="eastAsia" w:ascii="宋体" w:hAnsi="宋体" w:eastAsia="宋体" w:cs="宋体"/>
          <w:spacing w:val="-2"/>
          <w:sz w:val="24"/>
          <w:szCs w:val="24"/>
        </w:rPr>
        <w:t xml:space="preserve">通讯地址：</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u w:val="single"/>
          <w:lang w:val="en-US" w:eastAsia="zh-CN"/>
        </w:rPr>
      </w:r>
      <w:r/>
    </w:p>
    <w:p>
      <w:pPr>
        <w:pStyle w:val="883"/>
        <w:ind w:firstLine="604"/>
        <w:keepLines w:val="0"/>
        <w:keepNext w:val="0"/>
        <w:pageBreakBefore w:val="0"/>
        <w:spacing w:line="480" w:lineRule="exact"/>
        <w:rPr>
          <w:rFonts w:hint="eastAsia" w:ascii="宋体" w:hAnsi="宋体" w:eastAsia="宋体" w:cs="宋体"/>
          <w:spacing w:val="-1"/>
          <w:sz w:val="24"/>
          <w:szCs w:val="24"/>
          <w:u w:val="single"/>
          <w:lang w:val="en-US" w:eastAsia="zh-CN"/>
        </w:rPr>
      </w:pPr>
      <w:r>
        <w:rPr>
          <w:rFonts w:hint="eastAsia" w:ascii="宋体" w:hAnsi="宋体" w:eastAsia="宋体" w:cs="宋体"/>
          <w:spacing w:val="-2"/>
          <w:sz w:val="24"/>
          <w:szCs w:val="24"/>
        </w:rPr>
        <w:t xml:space="preserve">乙方</w:t>
      </w:r>
      <w:r>
        <w:rPr>
          <w:rFonts w:hint="eastAsia" w:ascii="宋体" w:hAnsi="宋体" w:eastAsia="宋体" w:cs="宋体"/>
          <w:spacing w:val="-1"/>
          <w:sz w:val="24"/>
          <w:szCs w:val="24"/>
        </w:rPr>
        <w:t xml:space="preserve">：</w:t>
      </w:r>
      <w:r>
        <w:rPr>
          <w:rFonts w:hint="eastAsia" w:ascii="宋体" w:hAnsi="宋体" w:eastAsia="宋体" w:cs="宋体"/>
          <w:spacing w:val="-1"/>
          <w:sz w:val="24"/>
          <w:szCs w:val="24"/>
          <w:u w:val="single"/>
          <w:lang w:val="en-US" w:eastAsia="zh-CN"/>
        </w:rPr>
        <w:t xml:space="preserve">                              </w:t>
      </w:r>
      <w:r>
        <w:rPr>
          <w:rFonts w:hint="eastAsia" w:ascii="宋体" w:hAnsi="宋体" w:eastAsia="宋体" w:cs="宋体"/>
          <w:spacing w:val="-1"/>
          <w:sz w:val="24"/>
          <w:szCs w:val="24"/>
          <w:u w:val="single"/>
          <w:lang w:val="en-US" w:eastAsia="zh-CN"/>
        </w:rPr>
      </w:r>
      <w:r/>
    </w:p>
    <w:p>
      <w:pPr>
        <w:pStyle w:val="883"/>
        <w:ind w:firstLine="604"/>
        <w:keepLines w:val="0"/>
        <w:keepNext w:val="0"/>
        <w:pageBreakBefore w:val="0"/>
        <w:spacing w:line="480" w:lineRule="exact"/>
        <w:rPr>
          <w:rFonts w:hint="eastAsia" w:ascii="宋体" w:hAnsi="宋体" w:eastAsia="宋体" w:cs="宋体"/>
          <w:spacing w:val="-2"/>
          <w:sz w:val="24"/>
          <w:szCs w:val="24"/>
          <w:u w:val="single"/>
          <w:lang w:val="en-US" w:eastAsia="zh-CN"/>
        </w:rPr>
      </w:pPr>
      <w:r>
        <w:rPr>
          <w:rFonts w:hint="eastAsia" w:ascii="宋体" w:hAnsi="宋体" w:eastAsia="宋体" w:cs="宋体"/>
          <w:spacing w:val="-2"/>
          <w:sz w:val="24"/>
          <w:szCs w:val="24"/>
        </w:rPr>
        <w:t xml:space="preserve">统一社会信用代码：</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u w:val="single"/>
          <w:lang w:val="en-US" w:eastAsia="zh-CN"/>
        </w:rPr>
      </w:r>
      <w:r/>
    </w:p>
    <w:p>
      <w:pPr>
        <w:pStyle w:val="883"/>
        <w:ind w:left="1861" w:hanging="1302"/>
        <w:jc w:val="left"/>
        <w:keepLines w:val="0"/>
        <w:keepNext w:val="0"/>
        <w:pageBreakBefore w:val="0"/>
        <w:spacing w:line="480" w:lineRule="exact"/>
        <w:rPr>
          <w:rFonts w:hint="eastAsia" w:ascii="宋体" w:hAnsi="宋体" w:eastAsia="宋体" w:cs="宋体"/>
          <w:sz w:val="24"/>
          <w:szCs w:val="24"/>
          <w:u w:val="single"/>
          <w:lang w:val="en-US" w:eastAsia="zh-CN"/>
        </w:rPr>
      </w:pPr>
      <w:r>
        <w:rPr>
          <w:rFonts w:hint="eastAsia" w:ascii="宋体" w:hAnsi="宋体" w:eastAsia="宋体" w:cs="宋体"/>
          <w:spacing w:val="-1"/>
          <w:sz w:val="24"/>
          <w:szCs w:val="24"/>
        </w:rPr>
        <w:t xml:space="preserve">通讯地址：</w:t>
      </w:r>
      <w:r>
        <w:rPr>
          <w:rFonts w:hint="eastAsia" w:ascii="宋体" w:hAnsi="宋体" w:eastAsia="宋体" w:cs="宋体"/>
          <w:spacing w:val="-1"/>
          <w:sz w:val="24"/>
          <w:szCs w:val="24"/>
          <w:u w:val="single"/>
          <w:lang w:val="en-US" w:eastAsia="zh-CN"/>
        </w:rPr>
        <w:t xml:space="preserve">                            </w:t>
      </w:r>
      <w:r>
        <w:rPr>
          <w:rFonts w:hint="eastAsia" w:ascii="宋体" w:hAnsi="宋体" w:eastAsia="宋体" w:cs="宋体"/>
          <w:sz w:val="24"/>
          <w:szCs w:val="24"/>
          <w:u w:val="single"/>
          <w:lang w:val="en-US" w:eastAsia="zh-CN"/>
        </w:rPr>
      </w:r>
      <w:r/>
    </w:p>
    <w:p>
      <w:pPr>
        <w:pStyle w:val="883"/>
        <w:ind w:firstLine="560"/>
        <w:jc w:val="left"/>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鉴于乙方具备提供检测技术服务的资格、技术条件和能力，甲、乙双方经充分友好协商，在平等自愿、诚实守信原则的基础上，现就乙方为甲方提供检测服务等相关事宜达成一致，以资共同遵守。</w:t>
      </w:r>
      <w:r>
        <w:rPr>
          <w:rFonts w:hint="eastAsia" w:ascii="宋体" w:hAnsi="宋体" w:eastAsia="宋体" w:cs="宋体"/>
          <w:sz w:val="24"/>
          <w:szCs w:val="24"/>
        </w:rPr>
      </w:r>
      <w:r/>
    </w:p>
    <w:p>
      <w:pPr>
        <w:pStyle w:val="883"/>
        <w:numPr>
          <w:ilvl w:val="0"/>
          <w:numId w:val="5"/>
        </w:numPr>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委托内容</w:t>
      </w:r>
      <w:r>
        <w:rPr>
          <w:rFonts w:hint="eastAsia" w:ascii="宋体" w:hAnsi="宋体" w:eastAsia="宋体" w:cs="宋体"/>
          <w:sz w:val="24"/>
          <w:szCs w:val="24"/>
        </w:rPr>
      </w:r>
      <w:r/>
    </w:p>
    <w:p>
      <w:pPr>
        <w:pStyle w:val="883"/>
        <w:numPr>
          <w:ilvl w:val="0"/>
          <w:numId w:val="6"/>
        </w:numPr>
        <w:ind w:firstLine="480"/>
        <w:jc w:val="left"/>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乙双方经友好协商，检验项目结算</w:t>
      </w:r>
      <w:r>
        <w:rPr>
          <w:rFonts w:hint="eastAsia" w:ascii="宋体" w:hAnsi="宋体" w:eastAsia="宋体" w:cs="宋体"/>
          <w:sz w:val="24"/>
          <w:szCs w:val="24"/>
          <w:lang w:val="en-US" w:eastAsia="zh-CN"/>
        </w:rPr>
        <w:t xml:space="preserve">优惠率</w:t>
      </w:r>
      <w:r>
        <w:rPr>
          <w:rFonts w:hint="eastAsia" w:ascii="宋体" w:hAnsi="宋体" w:eastAsia="宋体" w:cs="宋体"/>
          <w:sz w:val="24"/>
          <w:szCs w:val="24"/>
        </w:rPr>
        <w:t xml:space="preserve">为：</w:t>
      </w:r>
      <w:r>
        <w:rPr>
          <w:rFonts w:hint="eastAsia" w:ascii="Times New Roman" w:hAnsi="Times New Roman" w:eastAsia="宋体" w:cs="Times New Roman"/>
          <w:color w:val="000000"/>
          <w:sz w:val="24"/>
          <w:szCs w:val="24"/>
          <w:highlight w:val="none"/>
          <w:u w:val="single"/>
          <w:lang w:val="en-US" w:eastAsia="zh-CN"/>
        </w:rPr>
        <w:t xml:space="preserve">    </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eastAsia="zh-CN"/>
        </w:rPr>
        <w:t xml:space="preserve">%。</w:t>
      </w:r>
      <w:r>
        <w:rPr>
          <w:rFonts w:hint="eastAsia" w:ascii="宋体" w:hAnsi="宋体" w:eastAsia="宋体" w:cs="宋体"/>
          <w:sz w:val="24"/>
          <w:szCs w:val="24"/>
        </w:rPr>
      </w:r>
      <w:r/>
    </w:p>
    <w:p>
      <w:pPr>
        <w:pStyle w:val="883"/>
        <w:numPr>
          <w:ilvl w:val="0"/>
          <w:numId w:val="0"/>
        </w:numPr>
        <w:jc w:val="left"/>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乙方向甲方提供以下检测服务：</w:t>
      </w:r>
      <w:r>
        <w:rPr>
          <w:rFonts w:hint="eastAsia" w:ascii="宋体" w:hAnsi="宋体" w:eastAsia="宋体" w:cs="宋体"/>
          <w:sz w:val="24"/>
          <w:szCs w:val="24"/>
        </w:rPr>
      </w:r>
      <w:r/>
    </w:p>
    <w:tbl>
      <w:tblPr>
        <w:tblW w:w="863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92"/>
        <w:gridCol w:w="1811"/>
        <w:gridCol w:w="2208"/>
        <w:gridCol w:w="1889"/>
        <w:gridCol w:w="1837"/>
      </w:tblGrid>
      <w:tr>
        <w:trPr>
          <w:trHeight w:val="438"/>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标准价格</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结算价格</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检测周期</w:t>
            </w:r>
            <w:r>
              <w:rPr>
                <w:rFonts w:hint="eastAsia" w:ascii="宋体" w:hAnsi="宋体" w:eastAsia="宋体" w:cs="宋体"/>
                <w:color w:val="000000"/>
                <w:sz w:val="24"/>
                <w:szCs w:val="24"/>
              </w:rPr>
            </w:r>
            <w:r/>
          </w:p>
        </w:tc>
      </w:tr>
      <w:tr>
        <w:trPr>
          <w:trHeight w:val="438"/>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83"/>
              <w:jc w:val="left"/>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883"/>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883"/>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38"/>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83"/>
              <w:jc w:val="left"/>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38"/>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83"/>
              <w:jc w:val="left"/>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45"/>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83"/>
              <w:jc w:val="left"/>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883"/>
              <w:jc w:val="center"/>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1、检测报告周期是自乙方接收到合格样本至出具检测报告的时间。</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收费标准按照《江苏省医疗服务价格项目目录》执行，在合同期内如遇到政策性收费价格下调，结算价格等比例下调。如遇到政策性收费价格上调，结算价格不变。不在目录内的项目，按本协议约定的结算扣率执行。</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3、因甲方实验室机器故障等原因导致自检项目不能及时完成，需要外送乙方进行检测的标本，按本协议约定的结算</w:t>
      </w:r>
      <w:r>
        <w:rPr>
          <w:rFonts w:hint="eastAsia" w:ascii="宋体" w:hAnsi="宋体" w:eastAsia="宋体" w:cs="宋体"/>
          <w:color w:val="000000"/>
          <w:sz w:val="24"/>
          <w:szCs w:val="24"/>
          <w:lang w:val="en-US" w:eastAsia="zh-CN"/>
        </w:rPr>
        <w:t xml:space="preserve">优惠率</w:t>
      </w:r>
      <w:r>
        <w:rPr>
          <w:rFonts w:hint="eastAsia" w:ascii="宋体" w:hAnsi="宋体" w:eastAsia="宋体" w:cs="宋体"/>
          <w:color w:val="000000"/>
          <w:sz w:val="24"/>
          <w:szCs w:val="24"/>
        </w:rPr>
        <w:t xml:space="preserve">进行</w:t>
      </w:r>
      <w:r>
        <w:rPr>
          <w:rFonts w:hint="eastAsia" w:ascii="宋体" w:hAnsi="宋体" w:eastAsia="宋体" w:cs="宋体"/>
          <w:sz w:val="24"/>
          <w:szCs w:val="24"/>
        </w:rPr>
        <w:t xml:space="preserve">结算。</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4、如果任何一方拟对协议提出修改或补充，需提前30天向另一方书面提出，经双方协商书面同意后方可以协议附件形式对协议进行修改或补充。</w:t>
      </w:r>
      <w:r>
        <w:rPr>
          <w:rFonts w:hint="eastAsia" w:ascii="宋体" w:hAnsi="宋体" w:eastAsia="宋体" w:cs="宋体"/>
          <w:sz w:val="24"/>
          <w:szCs w:val="24"/>
        </w:rPr>
      </w:r>
      <w:r/>
    </w:p>
    <w:p>
      <w:pPr>
        <w:pStyle w:val="883"/>
        <w:ind w:firstLine="562"/>
        <w:keepLines w:val="0"/>
        <w:keepNext w:val="0"/>
        <w:pageBreakBefore w:val="0"/>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二、双方权利与义务</w:t>
      </w:r>
      <w:r>
        <w:rPr>
          <w:rFonts w:hint="eastAsia" w:ascii="宋体" w:hAnsi="宋体" w:eastAsia="宋体" w:cs="宋体"/>
          <w:b/>
          <w:sz w:val="24"/>
          <w:szCs w:val="24"/>
        </w:rPr>
      </w:r>
      <w:r/>
    </w:p>
    <w:p>
      <w:pPr>
        <w:pStyle w:val="883"/>
        <w:ind w:firstLine="562"/>
        <w:keepLines w:val="0"/>
        <w:keepNext w:val="0"/>
        <w:pageBreakBefore w:val="0"/>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（一）甲方权利和义务</w:t>
      </w:r>
      <w:r>
        <w:rPr>
          <w:rFonts w:hint="eastAsia" w:ascii="宋体" w:hAnsi="宋体" w:eastAsia="宋体" w:cs="宋体"/>
          <w:b/>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1.受检者咨询：甲方负责告知受检者及家属关于检测项目的相关必要信息及各种检测技术的局限性，并对受检者给予咨询解答工作，安排和指导受检者在接受检测前签署相关的知情同意书。</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2.样本采集和前期处理：甲方负责样本采集并保证样本的合法性、合格性。甲方应当在约定的检测项目要求的规定时间内，按照规定的方式对其所采集的标本进行符合规范的前期处理和存储。</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3.样本递送：甲方负责向乙方提供样本及每份样本的检测申请单、患者签订的知情同意书，并确保样本、申请单、知情同意书中受检者信息一致，受检者和送检医生均需签字。甲方根据双方约定的方式将上述资料和样本递送至乙方，同时提供签字确认的交接单。</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4.报告接收与发放：甲方应及时接收乙方所发放的检测报告单，根据检测结果及解释向受检者提供合理的医学建议。</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5.样本重采：由于受检者个体差异及不可控因素导致样本不符合检测要求需要重新采样的，甲方需根据乙方的反馈信息及时与受检者沟通并安排重新采样，重新采样检测不收取费用。</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6.检测收费：甲方每</w:t>
      </w:r>
      <w:r>
        <w:rPr>
          <w:rFonts w:hint="eastAsia" w:ascii="宋体" w:hAnsi="宋体" w:eastAsia="宋体" w:cs="宋体"/>
          <w:sz w:val="24"/>
          <w:szCs w:val="24"/>
          <w:u w:val="single"/>
          <w:lang w:val="en-US" w:eastAsia="zh-CN"/>
        </w:rPr>
        <w:t xml:space="preserve"> 月 </w:t>
      </w:r>
      <w:r>
        <w:rPr>
          <w:rFonts w:hint="eastAsia" w:ascii="宋体" w:hAnsi="宋体" w:eastAsia="宋体" w:cs="宋体"/>
          <w:sz w:val="24"/>
          <w:szCs w:val="24"/>
        </w:rPr>
        <w:t xml:space="preserve">（定期）统计一次，并及时和乙方提供的对账单核对，准时结算检测费用。</w:t>
      </w:r>
      <w:r>
        <w:rPr>
          <w:rFonts w:hint="eastAsia" w:ascii="宋体" w:hAnsi="宋体" w:eastAsia="宋体" w:cs="宋体"/>
          <w:sz w:val="24"/>
          <w:szCs w:val="24"/>
        </w:rPr>
      </w:r>
      <w:r/>
    </w:p>
    <w:p>
      <w:pPr>
        <w:pStyle w:val="883"/>
        <w:ind w:firstLine="560"/>
        <w:keepLines w:val="0"/>
        <w:keepNext w:val="0"/>
        <w:pageBreakBefore w:val="0"/>
        <w:spacing w:line="480" w:lineRule="exact"/>
        <w:tabs>
          <w:tab w:val="left" w:pos="4115" w:leader="none"/>
        </w:tabs>
        <w:rPr>
          <w:rFonts w:hint="eastAsia" w:ascii="宋体" w:hAnsi="宋体" w:eastAsia="宋体" w:cs="宋体"/>
          <w:sz w:val="24"/>
          <w:szCs w:val="24"/>
        </w:rPr>
      </w:pPr>
      <w:r>
        <w:rPr>
          <w:rFonts w:hint="eastAsia" w:ascii="宋体" w:hAnsi="宋体" w:eastAsia="宋体" w:cs="宋体"/>
          <w:sz w:val="24"/>
          <w:szCs w:val="24"/>
        </w:rPr>
        <w:t xml:space="preserve">7.甲方对乙方有监管权利，对乙方实验室以及提供的检测服务内容、质量进行定期或不定期质控监督。</w:t>
      </w:r>
      <w:r>
        <w:rPr>
          <w:rFonts w:hint="eastAsia" w:ascii="宋体" w:hAnsi="宋体" w:eastAsia="宋体" w:cs="宋体"/>
          <w:sz w:val="24"/>
          <w:szCs w:val="24"/>
        </w:rPr>
      </w:r>
      <w:r/>
    </w:p>
    <w:p>
      <w:pPr>
        <w:pStyle w:val="883"/>
        <w:ind w:firstLine="562"/>
        <w:keepLines w:val="0"/>
        <w:keepNext w:val="0"/>
        <w:pageBreakBefore w:val="0"/>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（二）乙方权利和义务</w:t>
      </w:r>
      <w:r>
        <w:rPr>
          <w:rFonts w:hint="eastAsia" w:ascii="宋体" w:hAnsi="宋体" w:eastAsia="宋体" w:cs="宋体"/>
          <w:b/>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1.临床培训和资料提供：乙方负责提供分析前样本的质量控制等相关内容的培训服务。乙方负责提供标本采集、运送所需的技术方法、递送所需的相应文本和材料。</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（1）乙方严格按照相关标准开展本合同委托检测工作，不得转包、分包，保证工作全过程的公正性、科学性、准确性、可追溯性，并严格保障受检者个人隐私及数据安全，所涉及检测内容及结果不外泄。</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（2）乙方检测时使用的设备必须在检定合格有效期内，环境符合标准检测要求。</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（3）乙方对标本的全程管理符合检测需求和生物安全的要求。</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（4）乙方保证检验过程中的质量控制。</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（5）乙方根据行业标准保留检测后的标本以备复检。由于标本量不够导致无法复检的，乙方不负责复检。检测后的标本保存期不少于7天，检测报告保存期同病历保管要求。</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（6）乙方仅对来样负责。乙方必须按照甲方委托书要求内容进行测试，出具检测报告。报告内容必须真实、准确，保证与所测试的原始数据一致。</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（7）乙方对甲方提供的相关检测信息确认无误后，应在承诺的检测周期内出具准确可靠的检测报告，乙方对出具的检测报告负全部责任。如有特殊情况不能在周期内出具报告，应及时告知甲方。</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（8）检验结果的信息化，乙方应根据甲方的需求具体落实并承担因此而发生的费用（具体包括：</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（9）乙方专业的技术人员负责向甲方解释各项检测方法、质控标准、结果。</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（10）配合甲方不定期对样本运输、检测流程、检验结果及检验质量的监督检查。</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5.实验数据及样本回收：乙方应按检测周期将所有检测项目的原始实验数据（包括但不限于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等）返还甲方，血液或DNA样本需返回甲方或按国家有关要</w:t>
      </w:r>
      <w:r>
        <w:rPr>
          <w:rFonts w:hint="eastAsia" w:ascii="宋体" w:hAnsi="宋体" w:eastAsia="宋体" w:cs="宋体"/>
          <w:color w:val="000000"/>
          <w:sz w:val="24"/>
          <w:szCs w:val="24"/>
        </w:rPr>
        <w:t xml:space="preserve">求保存。如需要返回甲方的，甲方应在本合同约定的样本保存期内，向乙方提出。</w:t>
      </w:r>
      <w:r>
        <w:rPr>
          <w:rFonts w:hint="eastAsia" w:ascii="宋体" w:hAnsi="宋体" w:eastAsia="宋体" w:cs="宋体"/>
          <w:color w:val="000000"/>
          <w:sz w:val="24"/>
          <w:szCs w:val="24"/>
        </w:rPr>
      </w:r>
      <w:r/>
    </w:p>
    <w:p>
      <w:pPr>
        <w:pStyle w:val="883"/>
        <w:ind w:firstLine="56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6.配合甲方筛选、推荐适于医学临床的新检验项目及新检验技术。</w:t>
      </w:r>
      <w:r>
        <w:rPr>
          <w:rFonts w:hint="eastAsia" w:ascii="宋体" w:hAnsi="宋体" w:eastAsia="宋体" w:cs="宋体"/>
          <w:color w:val="000000"/>
          <w:sz w:val="24"/>
          <w:szCs w:val="24"/>
        </w:rPr>
      </w:r>
      <w:r/>
    </w:p>
    <w:p>
      <w:pPr>
        <w:pStyle w:val="883"/>
        <w:ind w:firstLine="56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7.负责按市场需求积极调整检测时间和出报告时间,配置相应的资源满足客户要求.</w:t>
      </w:r>
      <w:r>
        <w:rPr>
          <w:rFonts w:hint="eastAsia" w:ascii="宋体" w:hAnsi="宋体" w:eastAsia="宋体" w:cs="宋体"/>
          <w:color w:val="000000"/>
          <w:sz w:val="24"/>
          <w:szCs w:val="24"/>
        </w:rPr>
      </w:r>
      <w:r/>
    </w:p>
    <w:p>
      <w:pPr>
        <w:pStyle w:val="883"/>
        <w:ind w:firstLine="56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危急结果通知：甲乙双方应按危急值报告制度共同管理，出现危急值时，乙方应以电话、短信、邮箱等任一形式发送至甲方指定的危急值联系人，发送即视为乙方完成通知义务，甲方应按流程规定立即通知临床科室及相关医师。</w:t>
      </w:r>
      <w:r>
        <w:rPr>
          <w:rFonts w:hint="eastAsia" w:ascii="宋体" w:hAnsi="宋体" w:eastAsia="宋体" w:cs="宋体"/>
          <w:color w:val="000000"/>
          <w:sz w:val="24"/>
          <w:szCs w:val="24"/>
        </w:rPr>
      </w:r>
      <w:r/>
    </w:p>
    <w:p>
      <w:pPr>
        <w:pStyle w:val="883"/>
        <w:ind w:firstLine="56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三、受检样本的交接</w:t>
      </w:r>
      <w:r>
        <w:rPr>
          <w:rFonts w:hint="eastAsia" w:ascii="宋体" w:hAnsi="宋体" w:eastAsia="宋体" w:cs="宋体"/>
          <w:b/>
          <w:bCs/>
          <w:sz w:val="24"/>
          <w:szCs w:val="24"/>
        </w:rPr>
      </w:r>
      <w:r/>
    </w:p>
    <w:p>
      <w:pPr>
        <w:pStyle w:val="883"/>
        <w:ind w:firstLine="560"/>
        <w:keepLines w:val="0"/>
        <w:keepNext w:val="0"/>
        <w:pageBreakBefore w:val="0"/>
        <w:spacing w:line="48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（一）交接时间：乙方应在甲方通知后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小时内接收甲方递送的样本和资料。上门服务时间为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single"/>
          <w:lang w:val="en-US" w:eastAsia="zh-CN"/>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（二）交接地点：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（三）交接时甲方应保证包装符合运输和保存的要求；乙方接收或者在甲方通知后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小时，视为乙方已接收。</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（四）乙方应当在交接时应对样本及以下资料进行核对：</w:t>
      </w:r>
      <w:r>
        <w:rPr>
          <w:rFonts w:hint="eastAsia" w:ascii="宋体" w:hAnsi="宋体" w:eastAsia="宋体" w:cs="宋体"/>
          <w:sz w:val="24"/>
          <w:szCs w:val="24"/>
        </w:rPr>
      </w:r>
      <w:r/>
    </w:p>
    <w:p>
      <w:pPr>
        <w:pStyle w:val="883"/>
        <w:ind w:firstLine="560"/>
        <w:jc w:val="left"/>
        <w:keepLines w:val="0"/>
        <w:keepNext w:val="0"/>
        <w:pageBreakBefore w:val="0"/>
        <w:spacing w:line="480" w:lineRule="exact"/>
        <w:rPr>
          <w:rFonts w:hint="eastAsia" w:ascii="宋体" w:hAnsi="宋体" w:eastAsia="宋体" w:cs="宋体"/>
          <w:color w:val="000000"/>
          <w:sz w:val="24"/>
          <w:szCs w:val="24"/>
          <w:u w:val="single"/>
        </w:rPr>
      </w:pPr>
      <w:r>
        <w:rPr>
          <w:rFonts w:hint="eastAsia" w:ascii="宋体" w:hAnsi="宋体" w:eastAsia="宋体" w:cs="宋体"/>
          <w:bCs/>
          <w:color w:val="000000"/>
          <w:sz w:val="24"/>
          <w:szCs w:val="24"/>
          <w:u w:val="single"/>
        </w:rPr>
        <w:t xml:space="preserve">《项目总汇》《采样手册》（均以乙方提供的最新版为准）所述各项目要求（包括样品状态、数量及检验方法的说明）、患者基础信息、采样时间、检测项目、临床诊断信息。</w:t>
      </w:r>
      <w:r>
        <w:rPr>
          <w:rFonts w:hint="eastAsia" w:ascii="宋体" w:hAnsi="宋体" w:eastAsia="宋体" w:cs="宋体"/>
          <w:color w:val="000000"/>
          <w:sz w:val="24"/>
          <w:szCs w:val="24"/>
          <w:u w:val="single"/>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（五）受检样本由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方自行或者指定的具有样本运输条件和资质的物流进行运输，并由该方承担相关费用。</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四、费用结算</w:t>
      </w:r>
      <w:r>
        <w:rPr>
          <w:rFonts w:hint="eastAsia" w:ascii="宋体" w:hAnsi="宋体" w:eastAsia="宋体" w:cs="宋体"/>
          <w:b/>
          <w:bCs/>
          <w:sz w:val="24"/>
          <w:szCs w:val="24"/>
        </w:rPr>
      </w:r>
      <w:r/>
    </w:p>
    <w:p>
      <w:pPr>
        <w:pStyle w:val="883"/>
        <w:ind w:firstLine="56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sz w:val="24"/>
          <w:szCs w:val="24"/>
        </w:rPr>
        <w:t xml:space="preserve">（一）结算规则：供应商每</w:t>
      </w:r>
      <w:r>
        <w:rPr>
          <w:rFonts w:hint="eastAsia" w:ascii="宋体" w:hAnsi="宋体" w:eastAsia="宋体" w:cs="宋体"/>
          <w:sz w:val="24"/>
          <w:szCs w:val="24"/>
          <w:u w:val="single"/>
          <w:lang w:val="en-US" w:eastAsia="zh-CN"/>
        </w:rPr>
        <w:t xml:space="preserve">  月  </w:t>
      </w:r>
      <w:r>
        <w:rPr>
          <w:rFonts w:hint="eastAsia" w:ascii="宋体" w:hAnsi="宋体" w:eastAsia="宋体" w:cs="宋体"/>
          <w:sz w:val="24"/>
          <w:szCs w:val="24"/>
        </w:rPr>
        <w:t xml:space="preserve">（</w:t>
      </w:r>
      <w:r>
        <w:rPr>
          <w:rFonts w:hint="eastAsia" w:ascii="宋体" w:hAnsi="宋体" w:eastAsia="宋体" w:cs="宋体"/>
          <w:sz w:val="24"/>
          <w:szCs w:val="24"/>
        </w:rPr>
        <w:t xml:space="preserve">周期）以采购人收费凭证与供应商收到的样本数量作为统计业务量的依据，供应商将统计量同时发送至采购人。双方核对无误后，供应商向采购人提供符合国家规定标准的增值税普通发票，供应商承诺其开具的发票形式与内容均合法、有效、完整、准确并符合采购人财务部门要求（提供国家税务总局全国增值税发票查验平台查验结果证明），供应商对所提供的材料真实性负责。采购人自收到发票按照采购人的财务制度及财务流程审核后10个工作日将资金支付至合同约定的供应商账户（无息），按“业务量×结算价格”向供应商结算该周期内的检测费用</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883"/>
        <w:ind w:firstLine="560"/>
        <w:keepLines w:val="0"/>
        <w:keepNext w:val="0"/>
        <w:pageBreakBefore w:val="0"/>
        <w:spacing w:line="480" w:lineRule="exact"/>
        <w:rPr>
          <w:rFonts w:ascii="宋体" w:hAnsi="宋体" w:eastAsia="宋体" w:cs="宋体"/>
          <w:b/>
          <w:bCs/>
          <w:color w:val="000000"/>
          <w:sz w:val="24"/>
          <w:szCs w:val="24"/>
          <w:lang w:val="en-US"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付款方式</w:t>
      </w:r>
      <w:r>
        <w:rPr>
          <w:rFonts w:ascii="宋体" w:hAnsi="宋体" w:eastAsia="宋体" w:cs="宋体"/>
          <w:b/>
          <w:bCs/>
          <w:color w:val="000000"/>
          <w:sz w:val="24"/>
          <w:szCs w:val="24"/>
          <w:lang w:val="en-US" w:eastAsia="zh-CN"/>
        </w:rPr>
      </w:r>
      <w:r/>
    </w:p>
    <w:p>
      <w:pPr>
        <w:pStyle w:val="883"/>
        <w:ind w:firstLine="482"/>
        <w:spacing w:line="560" w:lineRule="exact"/>
        <w:rPr>
          <w:rFonts w:eastAsia="仿宋_GB2312" w:cs="仿宋_GB2312"/>
          <w:color w:val="000000"/>
          <w:sz w:val="24"/>
          <w:highlight w:val="none"/>
        </w:rPr>
      </w:pPr>
      <w:r>
        <w:rPr>
          <w:rFonts w:hint="eastAsia"/>
          <w:bCs/>
          <w:color w:val="000000"/>
          <w:sz w:val="24"/>
          <w:highlight w:val="none"/>
        </w:rPr>
        <w:t xml:space="preserve">预付款：合同款的</w:t>
      </w:r>
      <w:r>
        <w:rPr>
          <w:rFonts w:hint="eastAsia"/>
          <w:bCs/>
          <w:color w:val="000000"/>
          <w:sz w:val="24"/>
          <w:highlight w:val="none"/>
          <w:u w:val="single"/>
        </w:rPr>
        <w:t xml:space="preserve">10%</w:t>
      </w:r>
      <w:r>
        <w:rPr>
          <w:rFonts w:hint="eastAsia"/>
          <w:bCs/>
          <w:color w:val="000000"/>
          <w:sz w:val="24"/>
          <w:highlight w:val="none"/>
        </w:rPr>
        <w:t xml:space="preserve">，合同签订后按规定支付；</w:t>
      </w:r>
      <w:r>
        <w:rPr>
          <w:rFonts w:hint="eastAsia" w:eastAsia="仿宋_GB2312" w:cs="仿宋_GB2312"/>
          <w:color w:val="000000"/>
          <w:sz w:val="24"/>
          <w:highlight w:val="none"/>
        </w:rPr>
        <w:t xml:space="preserve"> </w:t>
      </w:r>
      <w:r>
        <w:rPr>
          <w:rFonts w:eastAsia="仿宋_GB2312" w:cs="仿宋_GB2312"/>
          <w:color w:val="000000"/>
          <w:sz w:val="24"/>
          <w:highlight w:val="none"/>
        </w:rPr>
      </w:r>
      <w:r/>
    </w:p>
    <w:p>
      <w:pPr>
        <w:pStyle w:val="883"/>
        <w:ind w:firstLine="480"/>
        <w:spacing w:line="480" w:lineRule="exact"/>
        <w:rPr>
          <w:rFonts w:hint="eastAsia"/>
          <w:bCs/>
          <w:color w:val="000000"/>
          <w:sz w:val="24"/>
          <w:highlight w:val="none"/>
        </w:rPr>
      </w:pPr>
      <w:r>
        <w:rPr>
          <w:rFonts w:hint="eastAsia"/>
          <w:bCs/>
          <w:color w:val="000000"/>
          <w:sz w:val="24"/>
          <w:highlight w:val="none"/>
        </w:rPr>
        <w:t xml:space="preserve">进度款</w:t>
      </w:r>
      <w:r>
        <w:rPr>
          <w:rFonts w:hint="eastAsia"/>
          <w:bCs/>
          <w:color w:val="000000"/>
          <w:sz w:val="24"/>
          <w:highlight w:val="none"/>
          <w:lang w:eastAsia="zh-CN"/>
        </w:rPr>
        <w:t xml:space="preserve">：</w:t>
      </w:r>
      <w:r>
        <w:rPr>
          <w:rFonts w:hint="eastAsia"/>
          <w:bCs/>
          <w:color w:val="000000"/>
          <w:sz w:val="24"/>
          <w:highlight w:val="none"/>
        </w:rPr>
        <w:t xml:space="preserve">按月结算。供应商每月就上月的检验服务费与采购人进行月度结算，经采购人采购项目归口管理科室确认后，供应商开具有效票据，采购人在收到有效票据将检验服务费用支付到供应商指定银行账户。</w:t>
      </w:r>
      <w:r>
        <w:rPr>
          <w:rFonts w:hint="eastAsia"/>
          <w:bCs/>
          <w:color w:val="000000"/>
          <w:sz w:val="24"/>
          <w:highlight w:val="none"/>
        </w:rPr>
      </w:r>
      <w:r/>
    </w:p>
    <w:p>
      <w:pPr>
        <w:pStyle w:val="883"/>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检验项目收费标准：采购人按照江苏省物价部门规定的收费标准向患者收取检测费用；如江苏省物价部门规定的收费标准发生变动时，采购人按物价部门的规定及时调整到位，通知生效日后所有的检测费按新的标准结算。</w:t>
      </w:r>
      <w:r>
        <w:rPr>
          <w:rFonts w:hint="eastAsia" w:ascii="宋体" w:hAnsi="宋体" w:eastAsia="宋体" w:cs="宋体"/>
          <w:sz w:val="24"/>
          <w:lang w:val="en-US" w:eastAsia="zh-CN"/>
        </w:rPr>
      </w:r>
      <w:r/>
    </w:p>
    <w:p>
      <w:pPr>
        <w:pStyle w:val="883"/>
        <w:ind w:firstLine="480"/>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2、供应商结算方式：按实结算，以采购人实际检验项目收费单价*第三方检验数量*（1-中标优惠率）。</w:t>
      </w:r>
      <w:r>
        <w:rPr>
          <w:rFonts w:hint="eastAsia" w:ascii="宋体" w:hAnsi="宋体" w:eastAsia="宋体" w:cs="宋体"/>
          <w:color w:val="000000"/>
          <w:sz w:val="24"/>
          <w:lang w:val="en-US" w:eastAsia="zh-CN"/>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）乙方收款信息：</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单户名：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rPr>
      </w:r>
      <w:r/>
    </w:p>
    <w:p>
      <w:pPr>
        <w:pStyle w:val="883"/>
        <w:ind w:firstLine="560"/>
        <w:keepLines w:val="0"/>
        <w:keepNext w:val="0"/>
        <w:pageBreakBefore w:val="0"/>
        <w:spacing w:line="48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税号：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开户行：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账号：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r>
      <w:r/>
    </w:p>
    <w:p>
      <w:pPr>
        <w:pStyle w:val="883"/>
        <w:ind w:firstLine="560"/>
        <w:keepLines w:val="0"/>
        <w:keepNext w:val="0"/>
        <w:pageBreakBefore w:val="0"/>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r>
      <w:r/>
    </w:p>
    <w:p>
      <w:pPr>
        <w:pStyle w:val="883"/>
        <w:ind w:firstLine="560"/>
        <w:keepLines w:val="0"/>
        <w:keepNext w:val="0"/>
        <w:pageBreakBefore w:val="0"/>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合同履行过程中如乙方收款账户信息发生变更，应及时以书面形式向甲方提交账户信息变更说明并盖章（与合同签章相同即可）。若因乙方未提供正确的支付账户信息导致合同价款未能按时完成支付的，甲方不承担责任。</w:t>
      </w:r>
      <w:r>
        <w:rPr>
          <w:rFonts w:hint="eastAsia" w:ascii="宋体" w:hAnsi="宋体" w:eastAsia="宋体" w:cs="宋体"/>
          <w:sz w:val="24"/>
          <w:szCs w:val="24"/>
          <w:u w:val="single"/>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禁止现金交易，甲方将款项打入上述账号，即视为完成付款。</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甲方一律不接受委托付款及现金支付的方式付款。</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五、保密义务</w:t>
      </w:r>
      <w:r>
        <w:rPr>
          <w:rFonts w:hint="eastAsia" w:ascii="宋体" w:hAnsi="宋体" w:eastAsia="宋体" w:cs="宋体"/>
          <w:b/>
          <w:bCs/>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（二）双方只能向因职责所需而需要了解上述保密资料的工作人员透露保密资料，且该工作人员经双方协商授权确定，并应与授权的工作人员签订《保密合同》以防止未经授权向第三人披露。</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（三）双方保证对受检者所有信息保密，除非该信息已经由受检者主动公开。</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（四）除征得甲方事先书面同意外，乙方不得将检测信息用于科研、宣传等。</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（五）本协议规定的保密义务不因本协议的终止、中止而失效，除非相关资料依法成为公开信息。</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六、违约责任</w:t>
      </w:r>
      <w:r>
        <w:rPr>
          <w:rFonts w:hint="eastAsia" w:ascii="宋体" w:hAnsi="宋体" w:eastAsia="宋体" w:cs="宋体"/>
          <w:b/>
          <w:bCs/>
          <w:sz w:val="24"/>
          <w:szCs w:val="24"/>
        </w:rPr>
      </w:r>
      <w:r/>
    </w:p>
    <w:p>
      <w:pPr>
        <w:pStyle w:val="883"/>
        <w:ind w:firstLine="562"/>
        <w:keepLines w:val="0"/>
        <w:keepNext w:val="0"/>
        <w:pageBreakBefore w:val="0"/>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（一）延期责任</w:t>
      </w:r>
      <w:r>
        <w:rPr>
          <w:rFonts w:hint="eastAsia" w:ascii="宋体" w:hAnsi="宋体" w:eastAsia="宋体" w:cs="宋体"/>
          <w:b/>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1.如因甲方提供的样本及相关临床资料不合格或未能按时提供等原因导致的检测延误，由甲方自行承担责任，因乙方未尽临床培训等相应义务造成上述结果的情形除外。</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2.如因乙方原因（包括实验室内样本丢失、检测、出具报告等环节）不能按时提供检测结果导致的出具诊断报告延误等，乙方</w:t>
      </w:r>
      <w:r>
        <w:rPr>
          <w:rFonts w:hint="eastAsia" w:ascii="宋体" w:hAnsi="宋体" w:eastAsia="宋体" w:cs="宋体"/>
          <w:sz w:val="24"/>
          <w:szCs w:val="24"/>
          <w:u w:val="single"/>
        </w:rPr>
        <w:t xml:space="preserve">应</w:t>
      </w:r>
      <w:r>
        <w:rPr>
          <w:rFonts w:hint="eastAsia" w:ascii="宋体" w:hAnsi="宋体" w:eastAsia="宋体" w:cs="宋体"/>
          <w:color w:val="000000"/>
          <w:sz w:val="24"/>
          <w:szCs w:val="24"/>
          <w:u w:val="single"/>
        </w:rPr>
        <w:t xml:space="preserve">按检测项目上一季度结算金额的20%承担违约</w:t>
      </w:r>
      <w:r>
        <w:rPr>
          <w:rFonts w:hint="eastAsia" w:ascii="宋体" w:hAnsi="宋体" w:eastAsia="宋体" w:cs="宋体"/>
          <w:color w:val="000000"/>
          <w:sz w:val="24"/>
          <w:szCs w:val="24"/>
        </w:rPr>
        <w:t xml:space="preserve">责任并赔偿由此造成的一切损失，该损失包括但不限于诉讼费、误</w:t>
      </w:r>
      <w:r>
        <w:rPr>
          <w:rFonts w:hint="eastAsia" w:ascii="宋体" w:hAnsi="宋体" w:eastAsia="宋体" w:cs="宋体"/>
          <w:sz w:val="24"/>
          <w:szCs w:val="24"/>
        </w:rPr>
        <w:t xml:space="preserve">工费、差旅费、鉴定费、评估费、律师代理费等为实现债权而支付的其他相关费用。</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3.乙方在检测或数据处理过程中因样本活性低、个体差异、结果疑难复杂需进一步验证性检测等原因而出现培养或检测困难，检测报告出具时间将相应延长，在该情况下乙方应在规定的报告时限结束前及时通知甲方，由甲乙双方积极协商解决。非因乙方过错且乙方尽通知义务造成的延期的情形，不属于乙方的违约情况。</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4.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5.特殊情况下，需要重新取样进行重新检测的，取样和检测均不重复收费。如遇无法出具报告的案例，由甲方负责退回受检者相应的检测费用，这种情形下甲方无需就该样本向乙方支付检测费用。</w:t>
      </w:r>
      <w:r>
        <w:rPr>
          <w:rFonts w:hint="eastAsia" w:ascii="宋体" w:hAnsi="宋体" w:eastAsia="宋体" w:cs="宋体"/>
          <w:sz w:val="24"/>
          <w:szCs w:val="24"/>
        </w:rPr>
      </w:r>
      <w:r/>
    </w:p>
    <w:p>
      <w:pPr>
        <w:pStyle w:val="883"/>
        <w:ind w:firstLine="562"/>
        <w:keepLines w:val="0"/>
        <w:keepNext w:val="0"/>
        <w:pageBreakBefore w:val="0"/>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（二）检测结果的争议</w:t>
      </w:r>
      <w:r>
        <w:rPr>
          <w:rFonts w:hint="eastAsia" w:ascii="宋体" w:hAnsi="宋体" w:eastAsia="宋体" w:cs="宋体"/>
          <w:b/>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1.乙方保证对甲方送检的合格样本收费（包括完整的临床申请单及受检者知情同意书）按照甲方申请的检测方法进行检测并对检测结果的质量承担责任。</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2.乙方保证在技术检测范围内完成全部检测内容。</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3.除上述情形之外，若甲乙双方对收费的样本检测结果的准确性有异议，可以在甲乙双方一致同意的前提下，通过中华医学会医疗事故技术鉴定办公室指定的有资质的单位用相应技术方法进行验证并组织专家论证，若确定为乙方检测结果不准确而造成的临床诊断失误，乙方应按照第六条（一）中的第2款承担违约责任。</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rPr>
          <w:rFonts w:hint="eastAsia" w:ascii="宋体" w:hAnsi="宋体" w:eastAsia="宋体" w:cs="宋体"/>
          <w:sz w:val="24"/>
          <w:szCs w:val="24"/>
        </w:rPr>
      </w:r>
      <w:r/>
    </w:p>
    <w:p>
      <w:pPr>
        <w:pStyle w:val="883"/>
        <w:ind w:firstLine="562"/>
        <w:keepLines w:val="0"/>
        <w:keepNext w:val="0"/>
        <w:pageBreakBefore w:val="0"/>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（三）违反保密义务</w:t>
      </w:r>
      <w:r>
        <w:rPr>
          <w:rFonts w:hint="eastAsia" w:ascii="宋体" w:hAnsi="宋体" w:eastAsia="宋体" w:cs="宋体"/>
          <w:b/>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乙方如有违反本协议第五条保密义务的任何规定，须及时采取措施防止甲方损失扩大，赔偿甲方相关损失并支付</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sz w:val="24"/>
          <w:szCs w:val="24"/>
        </w:rPr>
        <w:t xml:space="preserve">万元作为违约金。因违反保密条款引发侵权责任诉讼或赔偿事项的由乙方承担侵权法律责任。</w:t>
      </w:r>
      <w:r>
        <w:rPr>
          <w:rFonts w:hint="eastAsia" w:ascii="宋体" w:hAnsi="宋体" w:eastAsia="宋体" w:cs="宋体"/>
          <w:sz w:val="24"/>
          <w:szCs w:val="24"/>
        </w:rPr>
      </w:r>
      <w:r/>
    </w:p>
    <w:p>
      <w:pPr>
        <w:pStyle w:val="883"/>
        <w:ind w:firstLine="562"/>
        <w:keepLines w:val="0"/>
        <w:keepNext w:val="0"/>
        <w:pageBreakBefore w:val="0"/>
        <w:spacing w:line="480" w:lineRule="exact"/>
        <w:rPr>
          <w:rFonts w:hint="eastAsia" w:ascii="宋体" w:hAnsi="宋体" w:eastAsia="宋体" w:cs="宋体"/>
          <w:b/>
          <w:sz w:val="24"/>
          <w:szCs w:val="24"/>
        </w:rPr>
      </w:pPr>
      <w:r>
        <w:rPr>
          <w:rFonts w:hint="eastAsia" w:ascii="宋体" w:hAnsi="宋体" w:eastAsia="宋体" w:cs="宋体"/>
          <w:sz w:val="24"/>
          <w:szCs w:val="24"/>
        </w:rPr>
        <w:t xml:space="preserve">（四</w:t>
      </w:r>
      <w:r>
        <w:rPr>
          <w:rFonts w:hint="eastAsia" w:ascii="宋体" w:hAnsi="宋体" w:eastAsia="宋体" w:cs="宋体"/>
          <w:b/>
          <w:sz w:val="24"/>
          <w:szCs w:val="24"/>
        </w:rPr>
        <w:t xml:space="preserve">）禁止转包、分包</w:t>
      </w:r>
      <w:r>
        <w:rPr>
          <w:rFonts w:hint="eastAsia" w:ascii="宋体" w:hAnsi="宋体" w:eastAsia="宋体" w:cs="宋体"/>
          <w:b/>
          <w:sz w:val="24"/>
          <w:szCs w:val="24"/>
        </w:rPr>
      </w:r>
      <w:r/>
    </w:p>
    <w:p>
      <w:pPr>
        <w:pStyle w:val="883"/>
        <w:ind w:firstLine="482"/>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乙方应亲自履行合同义务，不得将检测项目转包、分包给第三方进行检测。如乙方未经甲方同意，将样本送至第三方检测的，乙方应</w:t>
      </w:r>
      <w:r>
        <w:rPr>
          <w:rFonts w:hint="eastAsia" w:ascii="宋体" w:hAnsi="宋体" w:eastAsia="宋体" w:cs="宋体"/>
          <w:color w:val="000000"/>
          <w:sz w:val="24"/>
          <w:szCs w:val="24"/>
          <w:u w:val="single"/>
        </w:rPr>
        <w:t xml:space="preserve">按年度项目结算总金额的30%向甲方支付违约金</w:t>
      </w:r>
      <w:r>
        <w:rPr>
          <w:rFonts w:hint="eastAsia" w:ascii="宋体" w:hAnsi="宋体" w:eastAsia="宋体" w:cs="宋体"/>
          <w:color w:val="000000"/>
          <w:sz w:val="24"/>
          <w:szCs w:val="24"/>
        </w:rPr>
        <w:t xml:space="preserve">并赔偿由此造成的一切损失，该损失包括但不限</w:t>
      </w:r>
      <w:r>
        <w:rPr>
          <w:rFonts w:hint="eastAsia" w:ascii="宋体" w:hAnsi="宋体" w:eastAsia="宋体" w:cs="宋体"/>
          <w:sz w:val="24"/>
          <w:szCs w:val="24"/>
        </w:rPr>
        <w:t xml:space="preserve">于诉讼费、误工费、差旅费、鉴定费、评估费、律师代理费等为实现债权而支付的其他相关费用。</w:t>
      </w:r>
      <w:r>
        <w:rPr>
          <w:rFonts w:hint="eastAsia" w:ascii="宋体" w:hAnsi="宋体" w:eastAsia="宋体" w:cs="宋体"/>
          <w:sz w:val="24"/>
          <w:szCs w:val="24"/>
        </w:rPr>
      </w:r>
      <w:r/>
    </w:p>
    <w:p>
      <w:pPr>
        <w:pStyle w:val="883"/>
        <w:ind w:firstLine="562"/>
        <w:keepLines w:val="0"/>
        <w:keepNext w:val="0"/>
        <w:pageBreakBefore w:val="0"/>
        <w:spacing w:line="480" w:lineRule="exact"/>
        <w:rPr>
          <w:rFonts w:hint="eastAsia" w:ascii="宋体" w:hAnsi="宋体" w:eastAsia="宋体" w:cs="宋体"/>
          <w:b/>
          <w:sz w:val="24"/>
          <w:szCs w:val="24"/>
        </w:rPr>
      </w:pPr>
      <w:r>
        <w:rPr>
          <w:rFonts w:hint="eastAsia" w:ascii="宋体" w:hAnsi="宋体" w:eastAsia="宋体" w:cs="宋体"/>
          <w:b/>
          <w:bCs/>
          <w:sz w:val="24"/>
          <w:szCs w:val="24"/>
        </w:rPr>
        <w:t xml:space="preserve">（五）检测不准确、不真实的责任承担</w:t>
      </w:r>
      <w:r>
        <w:rPr>
          <w:rFonts w:hint="eastAsia" w:ascii="宋体" w:hAnsi="宋体" w:eastAsia="宋体" w:cs="宋体"/>
          <w:b/>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如乙方出具的检测报告不准确或不真实，导致甲方对外承担包括但不限于民事赔偿、行政处罚等责任，应由乙方承担甲方经济损失等全部责任，并按</w:t>
      </w:r>
      <w:r>
        <w:rPr>
          <w:rFonts w:hint="eastAsia" w:ascii="宋体" w:hAnsi="宋体" w:eastAsia="宋体" w:cs="宋体"/>
          <w:color w:val="000000"/>
          <w:sz w:val="24"/>
          <w:szCs w:val="24"/>
          <w:u w:val="single"/>
        </w:rPr>
        <w:t xml:space="preserve">年度项目结算总金额的20%向甲方</w:t>
      </w:r>
      <w:r>
        <w:rPr>
          <w:rFonts w:hint="eastAsia" w:ascii="宋体" w:hAnsi="宋体" w:eastAsia="宋体" w:cs="宋体"/>
          <w:color w:val="000000"/>
          <w:sz w:val="24"/>
          <w:szCs w:val="24"/>
        </w:rPr>
        <w:t xml:space="preserve">支付违约金并赔偿由此造成的一切损失，该损失包括但不限</w:t>
      </w:r>
      <w:r>
        <w:rPr>
          <w:rFonts w:hint="eastAsia" w:ascii="宋体" w:hAnsi="宋体" w:eastAsia="宋体" w:cs="宋体"/>
          <w:sz w:val="24"/>
          <w:szCs w:val="24"/>
        </w:rPr>
        <w:t xml:space="preserve">于诉讼费、误工费、差旅费、鉴定费、评估费、律师代理费等为实现债权而支付的其他相关费用。</w:t>
      </w:r>
      <w:r>
        <w:rPr>
          <w:rFonts w:hint="eastAsia" w:ascii="宋体" w:hAnsi="宋体" w:eastAsia="宋体" w:cs="宋体"/>
          <w:sz w:val="24"/>
          <w:szCs w:val="24"/>
        </w:rPr>
      </w:r>
      <w:r/>
    </w:p>
    <w:p>
      <w:pPr>
        <w:pStyle w:val="883"/>
        <w:numPr>
          <w:ilvl w:val="0"/>
          <w:numId w:val="7"/>
        </w:numPr>
        <w:ind w:firstLine="56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协议履行</w:t>
      </w:r>
      <w:r>
        <w:rPr>
          <w:rFonts w:hint="eastAsia" w:ascii="宋体" w:hAnsi="宋体" w:eastAsia="宋体" w:cs="宋体"/>
          <w:b/>
          <w:bCs/>
          <w:sz w:val="24"/>
          <w:szCs w:val="24"/>
        </w:rPr>
      </w:r>
      <w:r/>
    </w:p>
    <w:p>
      <w:pPr>
        <w:pStyle w:val="883"/>
        <w:ind w:firstLine="562"/>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b/>
          <w:bCs/>
          <w:sz w:val="24"/>
          <w:szCs w:val="24"/>
        </w:rPr>
        <w:t xml:space="preserve">（一）协议和管理</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甲方指定为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甲方项目联系人。</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乙方指定为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乙方项目联系人。</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一方变更项自联系人的，应当及时并以书面形式通知对方。未及时通知并影响本协议履行或造成损失的，未及时通知一方应承担相应的责任。</w:t>
      </w:r>
      <w:r>
        <w:rPr>
          <w:rFonts w:hint="eastAsia" w:ascii="宋体" w:hAnsi="宋体" w:eastAsia="宋体" w:cs="宋体"/>
          <w:sz w:val="24"/>
          <w:szCs w:val="24"/>
        </w:rPr>
      </w:r>
      <w:r/>
    </w:p>
    <w:p>
      <w:pPr>
        <w:pStyle w:val="883"/>
        <w:ind w:firstLine="562"/>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（二）协议附件</w:t>
      </w:r>
      <w:r>
        <w:rPr>
          <w:rFonts w:hint="eastAsia" w:ascii="宋体" w:hAnsi="宋体" w:eastAsia="宋体" w:cs="宋体"/>
          <w:b/>
          <w:bCs/>
          <w:sz w:val="24"/>
          <w:szCs w:val="24"/>
        </w:rPr>
      </w:r>
      <w:r/>
    </w:p>
    <w:p>
      <w:pPr>
        <w:pStyle w:val="883"/>
        <w:ind w:firstLine="560"/>
        <w:keepLines w:val="0"/>
        <w:keepNext w:val="0"/>
        <w:pageBreakBefore w:val="0"/>
        <w:spacing w:line="480" w:lineRule="exact"/>
        <w:tabs>
          <w:tab w:val="left" w:pos="4115" w:leader="none"/>
        </w:tabs>
        <w:rPr>
          <w:rFonts w:hint="eastAsia" w:ascii="宋体" w:hAnsi="宋体" w:eastAsia="宋体" w:cs="宋体"/>
          <w:sz w:val="24"/>
          <w:szCs w:val="24"/>
        </w:rPr>
      </w:pPr>
      <w:r>
        <w:rPr>
          <w:rFonts w:hint="eastAsia" w:ascii="宋体" w:hAnsi="宋体" w:eastAsia="宋体" w:cs="宋体"/>
          <w:sz w:val="24"/>
          <w:szCs w:val="24"/>
        </w:rPr>
        <w:t xml:space="preserve">本协议未尽事宜，双方将进一步协商并以补充协议的形式约定。本协议的各个补充协议均须与本协议的编号相同，补充协议与本协议具有同等法律效力。</w:t>
      </w:r>
      <w:r>
        <w:rPr>
          <w:rFonts w:hint="eastAsia" w:ascii="宋体" w:hAnsi="宋体" w:eastAsia="宋体" w:cs="宋体"/>
          <w:sz w:val="24"/>
          <w:szCs w:val="24"/>
        </w:rPr>
      </w:r>
      <w:r/>
    </w:p>
    <w:p>
      <w:pPr>
        <w:pStyle w:val="883"/>
        <w:ind w:firstLine="562"/>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（三）争端的解决</w:t>
      </w:r>
      <w:r>
        <w:rPr>
          <w:rFonts w:hint="eastAsia" w:ascii="宋体" w:hAnsi="宋体" w:eastAsia="宋体" w:cs="宋体"/>
          <w:b/>
          <w:bCs/>
          <w:sz w:val="24"/>
          <w:szCs w:val="24"/>
        </w:rPr>
      </w:r>
      <w:r/>
    </w:p>
    <w:p>
      <w:pPr>
        <w:pStyle w:val="883"/>
        <w:ind w:firstLine="560"/>
        <w:keepLines w:val="0"/>
        <w:keepNext w:val="0"/>
        <w:pageBreakBefore w:val="0"/>
        <w:spacing w:line="480" w:lineRule="exact"/>
        <w:tabs>
          <w:tab w:val="left" w:pos="4115" w:leader="none"/>
        </w:tabs>
        <w:rPr>
          <w:rFonts w:hint="eastAsia" w:ascii="宋体" w:hAnsi="宋体" w:eastAsia="宋体" w:cs="宋体"/>
          <w:sz w:val="24"/>
          <w:szCs w:val="24"/>
        </w:rPr>
      </w:pPr>
      <w:r>
        <w:rPr>
          <w:rFonts w:hint="eastAsia" w:ascii="宋体" w:hAnsi="宋体" w:eastAsia="宋体" w:cs="宋体"/>
          <w:sz w:val="24"/>
          <w:szCs w:val="24"/>
        </w:rPr>
        <w:t xml:space="preserve">1.当协议执行中出现问题时，双方应本着友好合作的精神，协商解决。</w:t>
      </w:r>
      <w:r>
        <w:rPr>
          <w:rFonts w:hint="eastAsia" w:ascii="宋体" w:hAnsi="宋体" w:eastAsia="宋体" w:cs="宋体"/>
          <w:sz w:val="24"/>
          <w:szCs w:val="24"/>
        </w:rPr>
      </w:r>
      <w:r/>
    </w:p>
    <w:p>
      <w:pPr>
        <w:pStyle w:val="883"/>
        <w:ind w:firstLine="560"/>
        <w:keepLines w:val="0"/>
        <w:keepNext w:val="0"/>
        <w:pageBreakBefore w:val="0"/>
        <w:spacing w:line="480" w:lineRule="exact"/>
        <w:tabs>
          <w:tab w:val="left" w:pos="4115" w:leader="none"/>
        </w:tabs>
        <w:rPr>
          <w:rFonts w:hint="eastAsia" w:ascii="宋体" w:hAnsi="宋体" w:eastAsia="宋体" w:cs="宋体"/>
          <w:sz w:val="24"/>
          <w:szCs w:val="24"/>
        </w:rPr>
      </w:pPr>
      <w:r>
        <w:rPr>
          <w:rFonts w:hint="eastAsia" w:ascii="宋体" w:hAnsi="宋体" w:eastAsia="宋体" w:cs="宋体"/>
          <w:sz w:val="24"/>
          <w:szCs w:val="24"/>
        </w:rPr>
        <w:t xml:space="preserve">2.甲乙双方完成标本交接后，乙方负责检测标本在传递过程中的安全并承担相关责任。</w:t>
      </w:r>
      <w:r>
        <w:rPr>
          <w:rFonts w:hint="eastAsia" w:ascii="宋体" w:hAnsi="宋体" w:eastAsia="宋体" w:cs="宋体"/>
          <w:sz w:val="24"/>
          <w:szCs w:val="24"/>
        </w:rPr>
      </w:r>
      <w:r/>
    </w:p>
    <w:p>
      <w:pPr>
        <w:pStyle w:val="883"/>
        <w:ind w:firstLine="560"/>
        <w:keepLines w:val="0"/>
        <w:keepNext w:val="0"/>
        <w:pageBreakBefore w:val="0"/>
        <w:spacing w:line="480" w:lineRule="exact"/>
        <w:tabs>
          <w:tab w:val="left" w:pos="4115" w:leader="none"/>
        </w:tabs>
        <w:rPr>
          <w:rFonts w:hint="eastAsia" w:ascii="宋体" w:hAnsi="宋体" w:eastAsia="宋体" w:cs="宋体"/>
          <w:sz w:val="24"/>
          <w:szCs w:val="24"/>
        </w:rPr>
      </w:pPr>
      <w:r>
        <w:rPr>
          <w:rFonts w:hint="eastAsia" w:ascii="宋体" w:hAnsi="宋体" w:eastAsia="宋体" w:cs="宋体"/>
          <w:sz w:val="24"/>
          <w:szCs w:val="24"/>
        </w:rPr>
        <w:t xml:space="preserve">3.乙方对所出具的检验结果的准确性负责（检验结果只对被检测标本负责）。</w:t>
      </w:r>
      <w:r>
        <w:rPr>
          <w:rFonts w:hint="eastAsia" w:ascii="宋体" w:hAnsi="宋体" w:eastAsia="宋体" w:cs="宋体"/>
          <w:sz w:val="24"/>
          <w:szCs w:val="24"/>
        </w:rPr>
      </w:r>
      <w:r/>
    </w:p>
    <w:p>
      <w:pPr>
        <w:pStyle w:val="883"/>
        <w:ind w:firstLine="560"/>
        <w:keepLines w:val="0"/>
        <w:keepNext w:val="0"/>
        <w:pageBreakBefore w:val="0"/>
        <w:spacing w:line="480" w:lineRule="exact"/>
        <w:tabs>
          <w:tab w:val="left" w:pos="4115" w:leader="none"/>
        </w:tabs>
        <w:rPr>
          <w:rFonts w:hint="eastAsia" w:ascii="宋体" w:hAnsi="宋体" w:eastAsia="宋体" w:cs="宋体"/>
          <w:sz w:val="24"/>
          <w:szCs w:val="24"/>
        </w:rPr>
      </w:pPr>
      <w:r>
        <w:rPr>
          <w:rFonts w:hint="eastAsia" w:ascii="宋体" w:hAnsi="宋体" w:eastAsia="宋体" w:cs="宋体"/>
          <w:sz w:val="24"/>
          <w:szCs w:val="24"/>
        </w:rPr>
        <w:t xml:space="preserve">4.甲方对乙方出具的检验结果有异议，须在检验报告单送达后的3个工作日内向乙方提出复检要求，否则视同没有异议。</w:t>
      </w:r>
      <w:r>
        <w:rPr>
          <w:rFonts w:hint="eastAsia" w:ascii="宋体" w:hAnsi="宋体" w:eastAsia="宋体" w:cs="宋体"/>
          <w:sz w:val="24"/>
          <w:szCs w:val="24"/>
        </w:rPr>
      </w:r>
      <w:r/>
    </w:p>
    <w:p>
      <w:pPr>
        <w:pStyle w:val="883"/>
        <w:ind w:firstLine="560"/>
        <w:keepLines w:val="0"/>
        <w:keepNext w:val="0"/>
        <w:pageBreakBefore w:val="0"/>
        <w:spacing w:line="480" w:lineRule="exact"/>
        <w:tabs>
          <w:tab w:val="left" w:pos="4115" w:leader="none"/>
        </w:tabs>
        <w:rPr>
          <w:rFonts w:hint="eastAsia" w:ascii="宋体" w:hAnsi="宋体" w:eastAsia="宋体" w:cs="宋体"/>
          <w:sz w:val="24"/>
          <w:szCs w:val="24"/>
        </w:rPr>
      </w:pPr>
      <w:r>
        <w:rPr>
          <w:rFonts w:hint="eastAsia" w:ascii="宋体" w:hAnsi="宋体" w:eastAsia="宋体" w:cs="宋体"/>
          <w:sz w:val="24"/>
          <w:szCs w:val="24"/>
        </w:rPr>
        <w:t xml:space="preserve">5.对于检测结果有异议的标本，乙方提供免费复检。</w:t>
      </w:r>
      <w:r>
        <w:rPr>
          <w:rFonts w:hint="eastAsia" w:ascii="宋体" w:hAnsi="宋体" w:eastAsia="宋体" w:cs="宋体"/>
          <w:sz w:val="24"/>
          <w:szCs w:val="24"/>
        </w:rPr>
      </w:r>
      <w:r/>
    </w:p>
    <w:p>
      <w:pPr>
        <w:pStyle w:val="883"/>
        <w:ind w:firstLine="560"/>
        <w:keepLines w:val="0"/>
        <w:keepNext w:val="0"/>
        <w:pageBreakBefore w:val="0"/>
        <w:spacing w:line="480" w:lineRule="exact"/>
        <w:tabs>
          <w:tab w:val="left" w:pos="4115" w:leader="none"/>
        </w:tabs>
        <w:rPr>
          <w:rFonts w:hint="eastAsia" w:ascii="宋体" w:hAnsi="宋体" w:eastAsia="宋体" w:cs="宋体"/>
          <w:sz w:val="24"/>
          <w:szCs w:val="24"/>
        </w:rPr>
      </w:pPr>
      <w:r>
        <w:rPr>
          <w:rFonts w:hint="eastAsia" w:ascii="宋体" w:hAnsi="宋体" w:eastAsia="宋体" w:cs="宋体"/>
          <w:sz w:val="24"/>
          <w:szCs w:val="24"/>
        </w:rPr>
        <w:t xml:space="preserve">本协议有效期为年，自年月日起到年  月日。协议期满时，本协议自动终止；如甲乙双方同意继续履行的，甲乙双方应当另行重新签署新的合作协议。</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八、协议终止</w:t>
      </w:r>
      <w:r>
        <w:rPr>
          <w:rFonts w:hint="eastAsia" w:ascii="宋体" w:hAnsi="宋体" w:eastAsia="宋体" w:cs="宋体"/>
          <w:b/>
          <w:bCs/>
          <w:sz w:val="24"/>
          <w:szCs w:val="24"/>
        </w:rPr>
      </w:r>
      <w:r/>
    </w:p>
    <w:p>
      <w:pPr>
        <w:pStyle w:val="883"/>
        <w:ind w:firstLine="560"/>
        <w:keepLines w:val="0"/>
        <w:keepNext w:val="0"/>
        <w:pageBreakBefore w:val="0"/>
        <w:spacing w:line="480" w:lineRule="exact"/>
        <w:tabs>
          <w:tab w:val="left" w:pos="4115" w:leader="none"/>
        </w:tabs>
        <w:rPr>
          <w:rFonts w:hint="eastAsia" w:ascii="宋体" w:hAnsi="宋体" w:eastAsia="宋体" w:cs="宋体"/>
          <w:sz w:val="24"/>
          <w:szCs w:val="24"/>
        </w:rPr>
      </w:pPr>
      <w:r>
        <w:rPr>
          <w:rFonts w:hint="eastAsia" w:ascii="宋体" w:hAnsi="宋体" w:eastAsia="宋体" w:cs="宋体"/>
          <w:sz w:val="24"/>
          <w:szCs w:val="24"/>
        </w:rPr>
        <w:t xml:space="preserve">如乙方在检测过程中出现以下情形，甲方有权终止合作：</w:t>
      </w:r>
      <w:r>
        <w:rPr>
          <w:rFonts w:hint="eastAsia" w:ascii="宋体" w:hAnsi="宋体" w:eastAsia="宋体" w:cs="宋体"/>
          <w:sz w:val="24"/>
          <w:szCs w:val="24"/>
        </w:rPr>
      </w:r>
      <w:r/>
    </w:p>
    <w:p>
      <w:pPr>
        <w:pStyle w:val="883"/>
        <w:ind w:firstLine="560"/>
        <w:keepLines w:val="0"/>
        <w:keepNext w:val="0"/>
        <w:pageBreakBefore w:val="0"/>
        <w:spacing w:line="480" w:lineRule="exact"/>
        <w:tabs>
          <w:tab w:val="left" w:pos="4115" w:leader="none"/>
        </w:tabs>
        <w:rPr>
          <w:rFonts w:hint="eastAsia" w:ascii="宋体" w:hAnsi="宋体" w:eastAsia="宋体" w:cs="宋体"/>
          <w:sz w:val="24"/>
          <w:szCs w:val="24"/>
        </w:rPr>
      </w:pPr>
      <w:r>
        <w:rPr>
          <w:rFonts w:hint="eastAsia" w:ascii="宋体" w:hAnsi="宋体" w:eastAsia="宋体" w:cs="宋体"/>
          <w:sz w:val="24"/>
          <w:szCs w:val="24"/>
        </w:rPr>
        <w:t xml:space="preserve">1.因包括但不限于操作不规范或不符合技术规范等原因，导致检测结果不准确，</w:t>
      </w:r>
      <w:r>
        <w:rPr>
          <w:rFonts w:hint="eastAsia" w:ascii="宋体" w:hAnsi="宋体" w:eastAsia="宋体" w:cs="宋体"/>
          <w:color w:val="000000"/>
          <w:sz w:val="24"/>
          <w:szCs w:val="24"/>
        </w:rPr>
        <w:t xml:space="preserve">达</w:t>
      </w:r>
      <w:r>
        <w:rPr>
          <w:rFonts w:hint="eastAsia" w:ascii="宋体" w:hAnsi="宋体" w:eastAsia="宋体" w:cs="宋体"/>
          <w:color w:val="000000"/>
          <w:sz w:val="24"/>
          <w:szCs w:val="24"/>
          <w:u w:val="single"/>
          <w:lang w:val="en-US" w:eastAsia="zh-CN"/>
        </w:rPr>
        <w:t xml:space="preserve">1</w:t>
      </w:r>
      <w:r>
        <w:rPr>
          <w:rFonts w:hint="eastAsia" w:ascii="宋体" w:hAnsi="宋体" w:eastAsia="宋体" w:cs="宋体"/>
          <w:color w:val="000000"/>
          <w:sz w:val="24"/>
          <w:szCs w:val="24"/>
        </w:rPr>
        <w:t xml:space="preserve">次</w:t>
      </w:r>
      <w:bookmarkStart w:id="213" w:name="_Hlk170207309"/>
      <w:r>
        <w:rPr>
          <w:rFonts w:hint="eastAsia" w:ascii="宋体" w:hAnsi="宋体" w:eastAsia="宋体" w:cs="宋体"/>
          <w:color w:val="000000"/>
          <w:sz w:val="24"/>
          <w:szCs w:val="24"/>
        </w:rPr>
        <w:t xml:space="preserve">或</w:t>
      </w:r>
      <w:r>
        <w:rPr>
          <w:rFonts w:hint="eastAsia" w:ascii="宋体" w:hAnsi="宋体" w:eastAsia="宋体" w:cs="宋体"/>
          <w:color w:val="000000"/>
          <w:sz w:val="24"/>
          <w:szCs w:val="24"/>
          <w:u w:val="single"/>
          <w:lang w:val="en-US" w:eastAsia="zh-CN"/>
        </w:rPr>
        <w:t xml:space="preserve">1</w:t>
      </w:r>
      <w:r>
        <w:rPr>
          <w:rFonts w:hint="eastAsia" w:ascii="宋体" w:hAnsi="宋体" w:eastAsia="宋体" w:cs="宋体"/>
          <w:color w:val="000000"/>
          <w:sz w:val="24"/>
          <w:szCs w:val="24"/>
        </w:rPr>
        <w:t xml:space="preserve">份</w:t>
      </w:r>
      <w:bookmarkEnd w:id="213"/>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883"/>
        <w:ind w:firstLine="560"/>
        <w:keepLines w:val="0"/>
        <w:keepNext w:val="0"/>
        <w:pageBreakBefore w:val="0"/>
        <w:spacing w:line="480" w:lineRule="exact"/>
        <w:tabs>
          <w:tab w:val="left" w:pos="4115" w:leader="none"/>
        </w:tabs>
        <w:rPr>
          <w:rFonts w:hint="eastAsia" w:ascii="宋体" w:hAnsi="宋体" w:eastAsia="宋体" w:cs="宋体"/>
          <w:sz w:val="24"/>
          <w:szCs w:val="24"/>
        </w:rPr>
      </w:pPr>
      <w:r>
        <w:rPr>
          <w:rFonts w:hint="eastAsia" w:ascii="宋体" w:hAnsi="宋体" w:eastAsia="宋体" w:cs="宋体"/>
          <w:sz w:val="24"/>
          <w:szCs w:val="24"/>
        </w:rPr>
        <w:t xml:space="preserve">2.未能按照合同约定的时间和质量要求完成检测，不能及时提供检测结果达</w:t>
      </w:r>
      <w:r>
        <w:rPr>
          <w:rFonts w:hint="eastAsia" w:ascii="宋体" w:hAnsi="宋体" w:eastAsia="宋体" w:cs="宋体"/>
          <w:color w:val="ff0000"/>
          <w:sz w:val="24"/>
          <w:szCs w:val="24"/>
          <w:u w:val="single"/>
          <w:lang w:val="en-US" w:eastAsia="zh-CN"/>
        </w:rPr>
        <w:t xml:space="preserve">1</w:t>
      </w:r>
      <w:r>
        <w:rPr>
          <w:rFonts w:hint="eastAsia" w:ascii="宋体" w:hAnsi="宋体" w:eastAsia="宋体" w:cs="宋体"/>
          <w:color w:val="ff0000"/>
          <w:sz w:val="24"/>
          <w:szCs w:val="24"/>
        </w:rPr>
        <w:t xml:space="preserve">次</w:t>
      </w:r>
      <w:r>
        <w:rPr>
          <w:rFonts w:hint="eastAsia" w:ascii="宋体" w:hAnsi="宋体" w:eastAsia="宋体" w:cs="宋体"/>
          <w:color w:val="000000"/>
          <w:sz w:val="24"/>
          <w:szCs w:val="24"/>
        </w:rPr>
        <w:t xml:space="preserve">或</w:t>
      </w:r>
      <w:r>
        <w:rPr>
          <w:rFonts w:hint="eastAsia" w:ascii="宋体" w:hAnsi="宋体" w:eastAsia="宋体" w:cs="宋体"/>
          <w:color w:val="000000"/>
          <w:sz w:val="24"/>
          <w:szCs w:val="24"/>
          <w:u w:val="single"/>
          <w:lang w:val="en-US" w:eastAsia="zh-CN"/>
        </w:rPr>
        <w:t xml:space="preserve">1</w:t>
      </w:r>
      <w:r>
        <w:rPr>
          <w:rFonts w:hint="eastAsia" w:ascii="宋体" w:hAnsi="宋体" w:eastAsia="宋体" w:cs="宋体"/>
          <w:color w:val="000000"/>
          <w:sz w:val="24"/>
          <w:szCs w:val="24"/>
        </w:rPr>
        <w:t xml:space="preserve">份</w:t>
      </w:r>
      <w:r>
        <w:rPr>
          <w:rFonts w:hint="eastAsia" w:ascii="宋体" w:hAnsi="宋体" w:eastAsia="宋体" w:cs="宋体"/>
          <w:color w:val="ff0000"/>
          <w:sz w:val="24"/>
          <w:szCs w:val="24"/>
        </w:rPr>
        <w:t xml:space="preserve">，</w:t>
      </w:r>
      <w:r>
        <w:rPr>
          <w:rFonts w:hint="eastAsia" w:ascii="宋体" w:hAnsi="宋体" w:eastAsia="宋体" w:cs="宋体"/>
          <w:sz w:val="24"/>
          <w:szCs w:val="24"/>
        </w:rPr>
        <w:t xml:space="preserve">不可抗力除外。</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3.实验室不诚信，出现欺诈行为，包括但不限于篡改室内质控数据、受检者检验数据等。</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4.实验室管理不善，出现生物安全隐患。</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5.未经甲方书面同意泄露受检者信息造成不良后果。</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6.发生严重纠纷、事故，影响医疗秩序的或存在严重纠纷、医疗事故隐患的，以及其他严重影响甲方声誉情况的；</w:t>
      </w:r>
      <w:r>
        <w:rPr>
          <w:rFonts w:hint="eastAsia" w:ascii="宋体" w:hAnsi="宋体" w:eastAsia="宋体" w:cs="宋体"/>
          <w:color w:val="000000"/>
          <w:sz w:val="24"/>
          <w:szCs w:val="24"/>
        </w:rPr>
      </w:r>
      <w:r/>
    </w:p>
    <w:p>
      <w:pPr>
        <w:pStyle w:val="883"/>
        <w:ind w:firstLine="56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7.乙方发生转包或分包行为的；</w:t>
      </w:r>
      <w:r>
        <w:rPr>
          <w:rFonts w:hint="eastAsia" w:ascii="宋体" w:hAnsi="宋体" w:eastAsia="宋体" w:cs="宋体"/>
          <w:color w:val="000000"/>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8.发生其他违反有关法律法规规定的情形。</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九、廉洁条款</w:t>
      </w:r>
      <w:r>
        <w:rPr>
          <w:rFonts w:hint="eastAsia" w:ascii="宋体" w:hAnsi="宋体" w:eastAsia="宋体" w:cs="宋体"/>
          <w:b/>
          <w:bCs/>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为进一步加强医疗卫生行风建设，规范医疗卫生机构购销行为，有效防范商业贿赂行为，营造公平交易、诚实守信的购销环境，特约定以下廉洁条款，以资合同各方共同遵守：</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1.合同各方按照《民法典》及廉洁条例约定购销药品、医用设备、医用耗材/试剂及行政办公物资等。</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2.甲方应当严格执行产品购销合同验收、入库制度，对采购产品及发票进行查验，不得违反有关规定进行合同外采购、违价采购或从非规定渠道采购。</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4.甲方严禁利用任何途径和方式，为乙方统计医师个人及临床科室有关产品用量信息，或为乙方统计提供便利。</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5.乙方不得以回扣、宴请等方式影响甲方工作人员采购或使用产品的选择权，不得在学术活动中提供旅游、超标准支付食宿费用。</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6.乙方指定销售代表必须在工作时间到甲方指定地点联系商谈，不得</w:t>
      </w:r>
      <w:r>
        <w:rPr>
          <w:rFonts w:hint="eastAsia" w:ascii="宋体" w:hAnsi="宋体" w:eastAsia="宋体" w:cs="宋体"/>
          <w:color w:val="000000"/>
          <w:sz w:val="24"/>
          <w:szCs w:val="24"/>
        </w:rPr>
        <w:t xml:space="preserve">到</w:t>
      </w:r>
      <w:r>
        <w:rPr>
          <w:rFonts w:hint="eastAsia" w:ascii="宋体" w:hAnsi="宋体" w:eastAsia="宋体" w:cs="宋体"/>
          <w:color w:val="000000"/>
          <w:sz w:val="24"/>
          <w:szCs w:val="24"/>
          <w:u w:val="single"/>
        </w:rPr>
        <w:t xml:space="preserve">住院部、门诊部、医技科室等</w:t>
      </w:r>
      <w:r>
        <w:rPr>
          <w:rFonts w:hint="eastAsia" w:ascii="宋体" w:hAnsi="宋体" w:eastAsia="宋体" w:cs="宋体"/>
          <w:color w:val="000000"/>
          <w:sz w:val="24"/>
          <w:szCs w:val="24"/>
        </w:rPr>
        <w:t xml:space="preserve">推销产品，不得借故到甲方相关领导、部门负责人及相关工</w:t>
      </w:r>
      <w:r>
        <w:rPr>
          <w:rFonts w:hint="eastAsia" w:ascii="宋体" w:hAnsi="宋体" w:eastAsia="宋体" w:cs="宋体"/>
          <w:sz w:val="24"/>
          <w:szCs w:val="24"/>
        </w:rPr>
        <w:t xml:space="preserve">作人员非办公场所访谈并提供任何好处费等。</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7.乙方承诺其公司法定代表人、实际控制人或者股东中无甲方级以上干部，且无医院级以上干部配偶、子女、子女配偶、子女配偶的父母，或者与其同城生活来往密切、有借贷关系或照护关系的亲属等。</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8.乙方如违反本廉洁条例，一经发现，甲方有权终止购销合同，并向上级主管部门报告。如乙方被列入商业贿赂不良记录，则严格按照国家相关规定处理。</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9.本廉洁条款在产品购销过程中，合同各方均需严格遵守。</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十、争议解决</w:t>
      </w:r>
      <w:r>
        <w:rPr>
          <w:rFonts w:hint="eastAsia" w:ascii="宋体" w:hAnsi="宋体" w:eastAsia="宋体" w:cs="宋体"/>
          <w:b/>
          <w:bCs/>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1.甲乙双方因合同发生争议，双方应友好协商解决。</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2.若争议经协商仍无法解决的，任何一方可以向甲方所在地</w:t>
      </w:r>
      <w:r>
        <w:rPr>
          <w:rFonts w:hint="eastAsia" w:ascii="宋体" w:hAnsi="宋体" w:eastAsia="宋体" w:cs="宋体"/>
          <w:sz w:val="24"/>
          <w:szCs w:val="24"/>
          <w:u w:val="single"/>
          <w:lang w:val="en-US" w:eastAsia="zh-CN"/>
        </w:rPr>
        <w:t xml:space="preserve">宿迁市宿城</w:t>
      </w:r>
      <w:r>
        <w:rPr>
          <w:rFonts w:hint="eastAsia" w:ascii="宋体" w:hAnsi="宋体" w:eastAsia="宋体" w:cs="宋体"/>
          <w:sz w:val="24"/>
          <w:szCs w:val="24"/>
          <w:u w:val="single"/>
        </w:rPr>
        <w:t xml:space="preserve">区人民法院</w:t>
      </w:r>
      <w:r>
        <w:rPr>
          <w:rFonts w:hint="eastAsia" w:ascii="宋体" w:hAnsi="宋体" w:eastAsia="宋体" w:cs="宋体"/>
          <w:sz w:val="24"/>
          <w:szCs w:val="24"/>
        </w:rPr>
        <w:t xml:space="preserve">提起诉讼，因诉讼产生的全部费用（包括但不限于案件受理费、财产保全费、保全担保费、公告费、评估费、拍卖费、执行费、律师费等）均由败诉方承担。</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3.在争议解决期间，合同中未涉及部分的条款仍须履行。本合同适用中华人民共和国法律。</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十一、履约保证金</w:t>
      </w:r>
      <w:r>
        <w:rPr>
          <w:rFonts w:hint="eastAsia" w:ascii="宋体" w:hAnsi="宋体" w:eastAsia="宋体" w:cs="宋体"/>
          <w:b/>
          <w:bCs/>
          <w:sz w:val="24"/>
          <w:szCs w:val="24"/>
          <w:lang w:val="en-US" w:eastAsia="zh-CN"/>
        </w:rPr>
      </w:r>
      <w:r/>
    </w:p>
    <w:p>
      <w:pPr>
        <w:pStyle w:val="883"/>
        <w:ind w:firstLine="420"/>
        <w:keepLines w:val="0"/>
        <w:keepNext w:val="0"/>
        <w:pageBreakBefore w:val="0"/>
        <w:spacing w:line="480" w:lineRule="exact"/>
        <w:widowControl w:val="off"/>
        <w:rPr>
          <w:rFonts w:hint="eastAsia" w:ascii="宋体" w:hAnsi="宋体" w:eastAsia="宋体" w:cs="宋体"/>
          <w:bCs/>
          <w:caps w:val="0"/>
          <w:color w:val="000000"/>
          <w:sz w:val="24"/>
          <w:szCs w:val="24"/>
          <w:lang w:val="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bCs/>
          <w:caps w:val="0"/>
          <w:color w:val="000000"/>
          <w:sz w:val="24"/>
          <w:szCs w:val="24"/>
          <w:lang w:val="zh-CN"/>
        </w:rPr>
        <w:t xml:space="preserve">履约保证金应在采购合同签订前提交，履约保证金的金额：</w:t>
      </w:r>
      <w:r>
        <w:rPr>
          <w:rFonts w:hint="eastAsia" w:ascii="宋体" w:hAnsi="宋体" w:eastAsia="宋体" w:cs="宋体"/>
          <w:bCs/>
          <w:caps w:val="0"/>
          <w:color w:val="000000"/>
          <w:sz w:val="24"/>
          <w:szCs w:val="24"/>
          <w:u w:val="single"/>
          <w:lang w:val="en-US" w:eastAsia="zh-CN"/>
        </w:rPr>
        <w:t xml:space="preserve">（待定）</w:t>
      </w:r>
      <w:r>
        <w:rPr>
          <w:rFonts w:hint="eastAsia" w:ascii="宋体" w:hAnsi="宋体" w:eastAsia="宋体" w:cs="宋体"/>
          <w:bCs/>
          <w:caps w:val="0"/>
          <w:color w:val="000000"/>
          <w:sz w:val="24"/>
          <w:szCs w:val="24"/>
          <w:lang w:val="zh-CN"/>
        </w:rPr>
        <w:t xml:space="preserve">按采购合同总价的</w:t>
      </w:r>
      <w:r>
        <w:rPr>
          <w:rFonts w:hint="eastAsia" w:ascii="宋体" w:hAnsi="宋体" w:eastAsia="宋体" w:cs="宋体"/>
          <w:bCs/>
          <w:caps w:val="0"/>
          <w:color w:val="000000"/>
          <w:sz w:val="24"/>
          <w:szCs w:val="24"/>
          <w:highlight w:val="none"/>
          <w:u w:val="single"/>
          <w:lang w:val="en-US" w:eastAsia="zh-CN"/>
        </w:rPr>
        <w:t xml:space="preserve">5</w:t>
      </w:r>
      <w:r>
        <w:rPr>
          <w:rFonts w:hint="eastAsia" w:ascii="宋体" w:hAnsi="宋体" w:eastAsia="宋体" w:cs="宋体"/>
          <w:bCs/>
          <w:caps w:val="0"/>
          <w:color w:val="000000"/>
          <w:sz w:val="24"/>
          <w:szCs w:val="24"/>
          <w:highlight w:val="none"/>
          <w:lang w:val="zh-CN"/>
        </w:rPr>
        <w:t xml:space="preserve">%</w:t>
      </w:r>
      <w:r>
        <w:rPr>
          <w:rFonts w:hint="eastAsia" w:ascii="宋体" w:hAnsi="宋体" w:eastAsia="宋体" w:cs="宋体"/>
          <w:bCs/>
          <w:caps w:val="0"/>
          <w:color w:val="000000"/>
          <w:sz w:val="24"/>
          <w:szCs w:val="24"/>
          <w:lang w:val="zh-CN"/>
        </w:rPr>
        <w:t xml:space="preserve">计取。</w:t>
      </w:r>
      <w:r>
        <w:rPr>
          <w:rFonts w:hint="eastAsia" w:ascii="宋体" w:hAnsi="宋体" w:eastAsia="宋体" w:cs="宋体"/>
          <w:bCs/>
          <w:caps w:val="0"/>
          <w:color w:val="000000"/>
          <w:sz w:val="24"/>
          <w:szCs w:val="24"/>
          <w:lang w:val="zh-CN"/>
        </w:rPr>
      </w:r>
      <w:r/>
    </w:p>
    <w:p>
      <w:pPr>
        <w:pStyle w:val="883"/>
        <w:ind w:firstLine="42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2.履约保证金缴纳有如下方式：</w:t>
      </w:r>
      <w:r>
        <w:rPr>
          <w:rFonts w:hint="eastAsia" w:ascii="宋体" w:hAnsi="宋体" w:eastAsia="宋体" w:cs="宋体"/>
          <w:color w:val="000000"/>
          <w:sz w:val="24"/>
          <w:szCs w:val="24"/>
          <w:highlight w:val="none"/>
          <w:lang w:val="en-US" w:eastAsia="zh-CN" w:bidi="ar-SA"/>
        </w:rPr>
      </w:r>
      <w:r/>
    </w:p>
    <w:p>
      <w:pPr>
        <w:pStyle w:val="883"/>
        <w:ind w:firstLine="420"/>
        <w:keepLines w:val="0"/>
        <w:keepNext w:val="0"/>
        <w:pageBreakBefore w:val="0"/>
        <w:spacing w:line="480" w:lineRule="exact"/>
        <w:widowControl w:val="off"/>
        <w:rPr>
          <w:rFonts w:hint="eastAsia" w:ascii="宋体" w:hAnsi="宋体" w:eastAsia="宋体" w:cs="宋体"/>
          <w:bCs w:val="0"/>
          <w:caps w:val="0"/>
          <w:color w:val="000000"/>
          <w:sz w:val="24"/>
          <w:szCs w:val="24"/>
          <w:highlight w:val="none"/>
          <w:lang w:val="en-US" w:eastAsia="zh-CN"/>
        </w:rPr>
      </w:pPr>
      <w:r>
        <w:rPr>
          <w:rFonts w:hint="eastAsia" w:ascii="宋体" w:hAnsi="宋体" w:eastAsia="宋体" w:cs="宋体"/>
          <w:bCs w:val="0"/>
          <w:caps w:val="0"/>
          <w:color w:val="000000"/>
          <w:sz w:val="24"/>
          <w:szCs w:val="24"/>
          <w:highlight w:val="none"/>
          <w:lang w:val="en-US" w:eastAsia="zh-CN"/>
        </w:rPr>
        <w:t xml:space="preserve">（1）本项目支持和鼓励乙方使用江苏政府采购电子履约保函（保险）代替缴纳履约保证金。</w:t>
      </w:r>
      <w:r>
        <w:rPr>
          <w:rFonts w:hint="eastAsia" w:ascii="宋体" w:hAnsi="宋体" w:eastAsia="宋体" w:cs="宋体"/>
          <w:bCs/>
          <w:sz w:val="24"/>
          <w:szCs w:val="24"/>
          <w:lang w:val="zh-CN"/>
        </w:rPr>
        <w:t xml:space="preserve">（如使用江苏政府采购电子履约保函（保险）代替缴纳履约保证金的，按采购合同总价的</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rPr>
        <w:t xml:space="preserve">%计取）</w:t>
      </w:r>
      <w:r>
        <w:rPr>
          <w:rFonts w:hint="eastAsia" w:ascii="宋体" w:hAnsi="宋体" w:eastAsia="宋体" w:cs="宋体"/>
          <w:bCs w:val="0"/>
          <w:caps w:val="0"/>
          <w:color w:val="000000"/>
          <w:sz w:val="24"/>
          <w:szCs w:val="24"/>
          <w:highlight w:val="none"/>
          <w:lang w:val="en-US" w:eastAsia="zh-CN"/>
        </w:rPr>
        <w:t xml:space="preserve">关于办理流程、偿付等内容详见江苏省政府采购网《关于在全省政府采购领域推行电子履约保函(保险) 的通知》 (苏财购﹝2023﹞150号)。</w:t>
      </w:r>
      <w:r>
        <w:rPr>
          <w:rFonts w:hint="eastAsia" w:ascii="宋体" w:hAnsi="宋体" w:eastAsia="宋体" w:cs="宋体"/>
          <w:bCs w:val="0"/>
          <w:caps w:val="0"/>
          <w:color w:val="000000"/>
          <w:sz w:val="24"/>
          <w:szCs w:val="24"/>
          <w:highlight w:val="none"/>
          <w:lang w:val="en-US" w:eastAsia="zh-CN"/>
        </w:rPr>
      </w:r>
      <w:r/>
    </w:p>
    <w:p>
      <w:pPr>
        <w:pStyle w:val="883"/>
        <w:ind w:firstLine="42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val="0"/>
          <w:caps w:val="0"/>
          <w:color w:val="000000"/>
          <w:sz w:val="24"/>
          <w:szCs w:val="24"/>
          <w:highlight w:val="none"/>
          <w:lang w:val="en-US" w:eastAsia="zh-CN"/>
        </w:rPr>
        <w:t xml:space="preserve">（2）以</w:t>
      </w:r>
      <w:r>
        <w:rPr>
          <w:rFonts w:hint="eastAsia" w:ascii="宋体" w:hAnsi="宋体" w:eastAsia="宋体" w:cs="宋体"/>
          <w:bCs w:val="0"/>
          <w:caps w:val="0"/>
          <w:color w:val="000000"/>
          <w:sz w:val="24"/>
          <w:szCs w:val="24"/>
          <w:highlight w:val="none"/>
          <w:lang w:val="en-US"/>
        </w:rPr>
        <w:t xml:space="preserve">银行电汇、网上银行、数字人民币</w:t>
      </w:r>
      <w:r>
        <w:rPr>
          <w:rFonts w:hint="eastAsia" w:ascii="宋体" w:hAnsi="宋体" w:eastAsia="宋体" w:cs="宋体"/>
          <w:color w:val="000000"/>
          <w:sz w:val="24"/>
          <w:szCs w:val="24"/>
          <w:highlight w:val="none"/>
          <w:lang w:val="en-US" w:eastAsia="zh-CN" w:bidi="ar-SA"/>
        </w:rPr>
        <w:t xml:space="preserve">形式由乙方账户缴纳至甲方指定账户（户名：江苏省人民医院宿迁医院，开户行：江苏银行宿迁分行，账号：15200188000592138），乙方须将履约保证金收据复印件或扫描件交至甲方招标办。</w:t>
      </w:r>
      <w:r>
        <w:rPr>
          <w:rFonts w:hint="eastAsia" w:ascii="宋体" w:hAnsi="宋体" w:eastAsia="宋体" w:cs="宋体"/>
          <w:color w:val="000000"/>
          <w:sz w:val="24"/>
          <w:szCs w:val="24"/>
          <w:highlight w:val="none"/>
          <w:lang w:val="en-US" w:eastAsia="zh-CN" w:bidi="ar-SA"/>
        </w:rPr>
      </w:r>
      <w:r/>
    </w:p>
    <w:p>
      <w:pPr>
        <w:pStyle w:val="883"/>
        <w:ind w:firstLine="420"/>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采用银行保函、</w:t>
      </w:r>
      <w:r>
        <w:rPr>
          <w:rFonts w:hint="eastAsia" w:ascii="宋体" w:hAnsi="宋体" w:eastAsia="宋体" w:cs="宋体"/>
          <w:color w:val="000000"/>
          <w:sz w:val="24"/>
          <w:szCs w:val="24"/>
          <w:highlight w:val="none"/>
          <w:lang w:val="en-US" w:eastAsia="zh-CN"/>
        </w:rPr>
        <w:t xml:space="preserve">担保公司的</w:t>
      </w:r>
      <w:r>
        <w:rPr>
          <w:rFonts w:hint="eastAsia" w:ascii="宋体" w:hAnsi="宋体" w:eastAsia="宋体" w:cs="宋体"/>
          <w:color w:val="000000"/>
          <w:sz w:val="24"/>
          <w:szCs w:val="24"/>
          <w:highlight w:val="none"/>
        </w:rPr>
        <w:t xml:space="preserve">保证担保</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bCs w:val="0"/>
          <w:caps w:val="0"/>
          <w:color w:val="000000"/>
          <w:sz w:val="24"/>
          <w:szCs w:val="24"/>
          <w:highlight w:val="none"/>
          <w:lang w:val="en-US"/>
        </w:rPr>
        <w:t xml:space="preserve">保险公司的</w:t>
      </w:r>
      <w:r>
        <w:rPr>
          <w:rFonts w:hint="eastAsia" w:ascii="宋体" w:hAnsi="宋体" w:eastAsia="宋体" w:cs="宋体"/>
          <w:color w:val="000000"/>
          <w:sz w:val="24"/>
          <w:szCs w:val="24"/>
          <w:highlight w:val="none"/>
        </w:rPr>
        <w:t xml:space="preserve">保证保险</w:t>
      </w:r>
      <w:r>
        <w:rPr>
          <w:rFonts w:hint="eastAsia" w:ascii="宋体" w:hAnsi="宋体" w:eastAsia="宋体" w:cs="宋体"/>
          <w:color w:val="000000"/>
          <w:sz w:val="24"/>
          <w:szCs w:val="24"/>
          <w:highlight w:val="none"/>
          <w:lang w:val="en-US" w:eastAsia="zh-CN"/>
        </w:rPr>
        <w:t xml:space="preserve">等多种</w:t>
      </w:r>
      <w:r>
        <w:rPr>
          <w:rFonts w:hint="eastAsia" w:ascii="宋体" w:hAnsi="宋体" w:eastAsia="宋体" w:cs="宋体"/>
          <w:color w:val="000000"/>
          <w:sz w:val="24"/>
          <w:szCs w:val="24"/>
          <w:highlight w:val="none"/>
        </w:rPr>
        <w:t xml:space="preserve">形式</w:t>
      </w:r>
      <w:r>
        <w:rPr>
          <w:rFonts w:hint="eastAsia" w:ascii="宋体" w:hAnsi="宋体" w:eastAsia="宋体" w:cs="宋体"/>
          <w:color w:val="000000"/>
          <w:sz w:val="24"/>
          <w:szCs w:val="24"/>
          <w:highlight w:val="none"/>
          <w:lang w:val="en-US" w:eastAsia="zh-CN"/>
        </w:rPr>
        <w:t xml:space="preserve">向甲方缴纳</w:t>
      </w:r>
      <w:r>
        <w:rPr>
          <w:rFonts w:hint="eastAsia" w:ascii="宋体" w:hAnsi="宋体" w:eastAsia="宋体" w:cs="宋体"/>
          <w:color w:val="000000"/>
          <w:sz w:val="24"/>
          <w:szCs w:val="24"/>
          <w:highlight w:val="none"/>
        </w:rPr>
        <w:t xml:space="preserve">（受益人为甲方，担保/保证期限应与</w:t>
      </w:r>
      <w:r>
        <w:rPr>
          <w:rFonts w:hint="eastAsia" w:ascii="宋体" w:hAnsi="宋体" w:eastAsia="宋体" w:cs="宋体"/>
          <w:color w:val="000000"/>
          <w:sz w:val="24"/>
          <w:szCs w:val="24"/>
          <w:highlight w:val="none"/>
          <w:lang w:val="en-US" w:eastAsia="zh-CN"/>
        </w:rPr>
        <w:t xml:space="preserve">全</w:t>
      </w:r>
      <w:r>
        <w:rPr>
          <w:rFonts w:hint="eastAsia" w:ascii="宋体" w:hAnsi="宋体" w:eastAsia="宋体" w:cs="宋体"/>
          <w:color w:val="000000"/>
          <w:sz w:val="24"/>
          <w:szCs w:val="24"/>
          <w:highlight w:val="none"/>
        </w:rPr>
        <w:t xml:space="preserve">保期一致，</w:t>
      </w:r>
      <w:r>
        <w:rPr>
          <w:rFonts w:hint="eastAsia" w:ascii="宋体" w:hAnsi="宋体" w:eastAsia="宋体" w:cs="宋体"/>
          <w:color w:val="000000"/>
          <w:sz w:val="24"/>
          <w:szCs w:val="24"/>
          <w:highlight w:val="none"/>
          <w:lang w:val="en-US" w:eastAsia="zh-CN"/>
        </w:rPr>
        <w:t xml:space="preserve">全</w:t>
      </w:r>
      <w:r>
        <w:rPr>
          <w:rFonts w:hint="eastAsia" w:ascii="宋体" w:hAnsi="宋体" w:eastAsia="宋体" w:cs="宋体"/>
          <w:color w:val="000000"/>
          <w:sz w:val="24"/>
          <w:szCs w:val="24"/>
          <w:highlight w:val="none"/>
        </w:rPr>
        <w:t xml:space="preserve">保期延长的，该担保/保证期同时延长），乙方须将保函、担保、保险书面材料递交至甲方招标办</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83"/>
        <w:ind w:firstLine="480"/>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3.履约保证金退还方式：</w:t>
      </w:r>
      <w:r>
        <w:rPr>
          <w:rFonts w:hint="eastAsia" w:ascii="宋体" w:hAnsi="宋体" w:eastAsia="宋体" w:cs="宋体"/>
          <w:color w:val="000000"/>
          <w:sz w:val="24"/>
          <w:szCs w:val="24"/>
          <w:highlight w:val="none"/>
          <w:lang w:val="en-US" w:eastAsia="zh-CN" w:bidi="ar-SA"/>
        </w:rPr>
      </w:r>
      <w:r/>
    </w:p>
    <w:p>
      <w:pPr>
        <w:pStyle w:val="883"/>
        <w:ind w:left="0" w:firstLine="480"/>
        <w:keepLines w:val="0"/>
        <w:keepNext w:val="0"/>
        <w:pageBreakBefore w:val="0"/>
        <w:spacing w:line="480" w:lineRule="exact"/>
        <w:rPr>
          <w:rFonts w:hint="eastAsia" w:ascii="宋体" w:hAnsi="宋体" w:eastAsia="宋体" w:cs="宋体"/>
          <w:bCs/>
          <w:caps w:val="0"/>
          <w:color w:val="000000"/>
          <w:sz w:val="24"/>
          <w:szCs w:val="24"/>
          <w:lang w:val="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bCs/>
          <w:caps w:val="0"/>
          <w:color w:val="000000"/>
          <w:sz w:val="24"/>
          <w:szCs w:val="24"/>
          <w:lang w:val="zh-CN"/>
        </w:rPr>
        <w:t xml:space="preserve">履约保证金退还的方式：以银行电汇、网上银行、数字人民币形式缴纳履约保证金的，</w:t>
      </w:r>
      <w:r>
        <w:rPr>
          <w:rFonts w:hint="eastAsia" w:ascii="宋体" w:hAnsi="宋体" w:eastAsia="宋体" w:cs="宋体"/>
          <w:bCs/>
          <w:caps w:val="0"/>
          <w:color w:val="000000"/>
          <w:sz w:val="24"/>
          <w:szCs w:val="24"/>
          <w:lang w:val="en-US" w:eastAsia="zh-CN"/>
        </w:rPr>
        <w:t xml:space="preserve">免费全保期满后，</w:t>
      </w:r>
      <w:r>
        <w:rPr>
          <w:rFonts w:hint="eastAsia" w:ascii="宋体" w:hAnsi="宋体" w:eastAsia="宋体" w:cs="宋体"/>
          <w:color w:val="000000"/>
          <w:sz w:val="24"/>
          <w:szCs w:val="24"/>
          <w:highlight w:val="none"/>
        </w:rPr>
        <w:t xml:space="preserve">乙方凭履约保证金收据原件到甲方设备管理处办理退还手续，</w:t>
      </w:r>
      <w:r>
        <w:rPr>
          <w:rFonts w:hint="eastAsia" w:ascii="宋体" w:hAnsi="宋体" w:eastAsia="宋体" w:cs="宋体"/>
          <w:color w:val="000000"/>
          <w:sz w:val="24"/>
          <w:szCs w:val="24"/>
          <w:highlight w:val="none"/>
          <w:lang w:val="en-US" w:eastAsia="zh-CN"/>
        </w:rPr>
        <w:t xml:space="preserve">甲方在5个工作日无息</w:t>
      </w:r>
      <w:r>
        <w:rPr>
          <w:rFonts w:hint="eastAsia" w:ascii="宋体" w:hAnsi="宋体" w:eastAsia="宋体" w:cs="宋体"/>
          <w:bCs/>
          <w:caps w:val="0"/>
          <w:color w:val="000000"/>
          <w:sz w:val="24"/>
          <w:szCs w:val="24"/>
          <w:lang w:val="zh-CN"/>
        </w:rPr>
        <w:t xml:space="preserve">退回至</w:t>
      </w:r>
      <w:r>
        <w:rPr>
          <w:rFonts w:hint="eastAsia" w:ascii="宋体" w:hAnsi="宋体" w:eastAsia="宋体" w:cs="宋体"/>
          <w:bCs/>
          <w:caps w:val="0"/>
          <w:color w:val="000000"/>
          <w:sz w:val="24"/>
          <w:szCs w:val="24"/>
          <w:lang w:val="en-US" w:eastAsia="zh-CN"/>
        </w:rPr>
        <w:t xml:space="preserve">乙方</w:t>
      </w:r>
      <w:r>
        <w:rPr>
          <w:rFonts w:hint="eastAsia" w:ascii="宋体" w:hAnsi="宋体" w:eastAsia="宋体" w:cs="宋体"/>
          <w:bCs/>
          <w:caps w:val="0"/>
          <w:color w:val="000000"/>
          <w:sz w:val="24"/>
          <w:szCs w:val="24"/>
          <w:lang w:val="zh-CN"/>
        </w:rPr>
        <w:t xml:space="preserve">存款账户或</w:t>
      </w:r>
      <w:r>
        <w:rPr>
          <w:rFonts w:hint="eastAsia" w:ascii="宋体" w:hAnsi="宋体" w:eastAsia="宋体" w:cs="宋体"/>
          <w:bCs/>
          <w:caps w:val="0"/>
          <w:color w:val="000000"/>
          <w:sz w:val="24"/>
          <w:szCs w:val="24"/>
          <w:lang w:val="en-US" w:eastAsia="zh-CN"/>
        </w:rPr>
        <w:t xml:space="preserve">乙方</w:t>
      </w:r>
      <w:r>
        <w:rPr>
          <w:rFonts w:hint="eastAsia" w:ascii="宋体" w:hAnsi="宋体" w:eastAsia="宋体" w:cs="宋体"/>
          <w:bCs/>
          <w:caps w:val="0"/>
          <w:color w:val="000000"/>
          <w:sz w:val="24"/>
          <w:szCs w:val="24"/>
          <w:lang w:val="zh-CN"/>
        </w:rPr>
        <w:t xml:space="preserve">数字人民币账户。</w:t>
      </w:r>
      <w:r>
        <w:rPr>
          <w:rFonts w:hint="eastAsia" w:ascii="宋体" w:hAnsi="宋体" w:eastAsia="宋体" w:cs="宋体"/>
          <w:bCs/>
          <w:caps w:val="0"/>
          <w:color w:val="000000"/>
          <w:sz w:val="24"/>
          <w:szCs w:val="24"/>
          <w:lang w:val="zh-CN"/>
        </w:rPr>
      </w:r>
      <w:r/>
    </w:p>
    <w:p>
      <w:pPr>
        <w:pStyle w:val="883"/>
        <w:ind w:firstLine="480"/>
        <w:keepLines w:val="0"/>
        <w:keepNext w:val="0"/>
        <w:pageBreakBefore w:val="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aps w:val="0"/>
          <w:color w:val="000000"/>
          <w:sz w:val="24"/>
          <w:szCs w:val="24"/>
          <w:lang w:val="zh-CN"/>
        </w:rPr>
        <w:t xml:space="preserve">（</w:t>
      </w:r>
      <w:r>
        <w:rPr>
          <w:rFonts w:hint="eastAsia" w:ascii="宋体" w:hAnsi="宋体" w:eastAsia="宋体" w:cs="宋体"/>
          <w:bCs/>
          <w:caps w:val="0"/>
          <w:color w:val="000000"/>
          <w:sz w:val="24"/>
          <w:szCs w:val="24"/>
          <w:lang w:val="en-US" w:eastAsia="zh-CN"/>
        </w:rPr>
        <w:t xml:space="preserve">2</w:t>
      </w:r>
      <w:r>
        <w:rPr>
          <w:rFonts w:hint="eastAsia" w:ascii="宋体" w:hAnsi="宋体" w:eastAsia="宋体" w:cs="宋体"/>
          <w:bCs/>
          <w:caps w:val="0"/>
          <w:color w:val="000000"/>
          <w:sz w:val="24"/>
          <w:szCs w:val="24"/>
          <w:lang w:val="zh-CN"/>
        </w:rPr>
        <w:t xml:space="preserve">）以保函、担保、保险等形式缴纳履约保证金的，在保函、担保、保险约定的保证期限届满之日起自行失效。</w:t>
      </w:r>
      <w:r>
        <w:rPr>
          <w:rFonts w:hint="eastAsia" w:ascii="宋体" w:hAnsi="宋体" w:eastAsia="宋体" w:cs="宋体"/>
          <w:color w:val="000000"/>
          <w:sz w:val="24"/>
          <w:szCs w:val="24"/>
          <w:highlight w:val="none"/>
          <w:lang w:val="en-US" w:eastAsia="zh-CN" w:bidi="ar-SA"/>
        </w:rPr>
      </w:r>
      <w:r/>
    </w:p>
    <w:p>
      <w:pPr>
        <w:pStyle w:val="883"/>
        <w:ind w:left="0" w:firstLine="480"/>
        <w:keepLines w:val="0"/>
        <w:keepNext w:val="0"/>
        <w:pageBreakBefore w:val="0"/>
        <w:spacing w:line="480" w:lineRule="exact"/>
        <w:rPr>
          <w:rFonts w:hint="eastAsia" w:ascii="宋体" w:hAnsi="宋体" w:eastAsia="宋体" w:cs="宋体"/>
          <w:bCs/>
          <w:caps w:val="0"/>
          <w:color w:val="000000"/>
          <w:sz w:val="24"/>
          <w:szCs w:val="24"/>
          <w:lang w:val="zh-CN"/>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bCs/>
          <w:caps w:val="0"/>
          <w:color w:val="000000"/>
          <w:sz w:val="24"/>
          <w:szCs w:val="24"/>
          <w:lang w:val="zh-CN"/>
        </w:rPr>
        <w:t xml:space="preserve">履约保证金不予退还情形：除不可抗力外，</w:t>
      </w:r>
      <w:r>
        <w:rPr>
          <w:rFonts w:hint="eastAsia" w:ascii="宋体" w:hAnsi="宋体" w:eastAsia="宋体" w:cs="宋体"/>
          <w:bCs/>
          <w:caps w:val="0"/>
          <w:color w:val="000000"/>
          <w:sz w:val="24"/>
          <w:szCs w:val="24"/>
          <w:lang w:val="en-US" w:eastAsia="zh-CN"/>
        </w:rPr>
        <w:t xml:space="preserve">乙方</w:t>
      </w:r>
      <w:r>
        <w:rPr>
          <w:rFonts w:hint="eastAsia" w:ascii="宋体" w:hAnsi="宋体" w:eastAsia="宋体" w:cs="宋体"/>
          <w:bCs/>
          <w:caps w:val="0"/>
          <w:color w:val="000000"/>
          <w:sz w:val="24"/>
          <w:szCs w:val="24"/>
          <w:lang w:val="zh-CN"/>
        </w:rPr>
        <w:t xml:space="preserve">不履行与</w:t>
      </w:r>
      <w:r>
        <w:rPr>
          <w:rFonts w:hint="eastAsia" w:ascii="宋体" w:hAnsi="宋体" w:eastAsia="宋体" w:cs="宋体"/>
          <w:bCs/>
          <w:caps w:val="0"/>
          <w:color w:val="000000"/>
          <w:sz w:val="24"/>
          <w:szCs w:val="24"/>
          <w:lang w:val="en-US" w:eastAsia="zh-CN"/>
        </w:rPr>
        <w:t xml:space="preserve">甲方</w:t>
      </w:r>
      <w:r>
        <w:rPr>
          <w:rFonts w:hint="eastAsia" w:ascii="宋体" w:hAnsi="宋体" w:eastAsia="宋体" w:cs="宋体"/>
          <w:bCs/>
          <w:caps w:val="0"/>
          <w:color w:val="000000"/>
          <w:sz w:val="24"/>
          <w:szCs w:val="24"/>
          <w:lang w:val="zh-CN"/>
        </w:rPr>
        <w:t xml:space="preserve">订立的采购合同的，履约保证金不予退还，给</w:t>
      </w:r>
      <w:r>
        <w:rPr>
          <w:rFonts w:hint="eastAsia" w:ascii="宋体" w:hAnsi="宋体" w:eastAsia="宋体" w:cs="宋体"/>
          <w:bCs/>
          <w:caps w:val="0"/>
          <w:color w:val="000000"/>
          <w:sz w:val="24"/>
          <w:szCs w:val="24"/>
          <w:lang w:val="en-US" w:eastAsia="zh-CN"/>
        </w:rPr>
        <w:t xml:space="preserve">甲方</w:t>
      </w:r>
      <w:r>
        <w:rPr>
          <w:rFonts w:hint="eastAsia" w:ascii="宋体" w:hAnsi="宋体" w:eastAsia="宋体" w:cs="宋体"/>
          <w:bCs/>
          <w:caps w:val="0"/>
          <w:color w:val="000000"/>
          <w:sz w:val="24"/>
          <w:szCs w:val="24"/>
          <w:lang w:val="zh-CN"/>
        </w:rPr>
        <w:t xml:space="preserve">造成的损失超过履约保证金数额的，还应当对超过部分予以赔偿。</w:t>
      </w:r>
      <w:r>
        <w:rPr>
          <w:rFonts w:hint="eastAsia" w:ascii="宋体" w:hAnsi="宋体" w:eastAsia="宋体" w:cs="宋体"/>
          <w:bCs/>
          <w:caps w:val="0"/>
          <w:color w:val="000000"/>
          <w:sz w:val="24"/>
          <w:szCs w:val="24"/>
          <w:lang w:val="zh-CN"/>
        </w:rPr>
      </w:r>
      <w:r/>
    </w:p>
    <w:p>
      <w:pPr>
        <w:pStyle w:val="883"/>
        <w:ind w:firstLine="48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bCs/>
          <w:caps w:val="0"/>
          <w:color w:val="000000"/>
          <w:sz w:val="24"/>
          <w:szCs w:val="24"/>
          <w:lang w:val="zh-CN"/>
        </w:rPr>
        <w:t xml:space="preserve">逾期退还履约保证金的违约责任：除应当退还履约保证金外，还应当按中国人民银行</w:t>
      </w:r>
      <w:r>
        <w:rPr>
          <w:rFonts w:hint="eastAsia" w:ascii="宋体" w:hAnsi="宋体" w:eastAsia="宋体" w:cs="宋体"/>
          <w:bCs/>
          <w:caps w:val="0"/>
          <w:color w:val="000000"/>
          <w:sz w:val="24"/>
          <w:szCs w:val="24"/>
          <w:lang w:val="en-US"/>
        </w:rPr>
        <w:t xml:space="preserve">同期贷款基准利率上浮20％后的利率支付超期资金占用费</w:t>
      </w:r>
      <w:r>
        <w:rPr>
          <w:rFonts w:hint="eastAsia" w:ascii="宋体" w:hAnsi="宋体" w:eastAsia="宋体" w:cs="宋体"/>
          <w:bCs/>
          <w:caps w:val="0"/>
          <w:color w:val="000000"/>
          <w:sz w:val="24"/>
          <w:szCs w:val="24"/>
          <w:lang w:val="zh-CN"/>
        </w:rPr>
        <w:t xml:space="preserve">，但因</w:t>
      </w:r>
      <w:r>
        <w:rPr>
          <w:rFonts w:hint="eastAsia" w:ascii="宋体" w:hAnsi="宋体" w:eastAsia="宋体" w:cs="宋体"/>
          <w:bCs/>
          <w:caps w:val="0"/>
          <w:color w:val="000000"/>
          <w:sz w:val="24"/>
          <w:szCs w:val="24"/>
          <w:lang w:val="en-US" w:eastAsia="zh-CN"/>
        </w:rPr>
        <w:t xml:space="preserve">乙方</w:t>
      </w:r>
      <w:r>
        <w:rPr>
          <w:rFonts w:hint="eastAsia" w:ascii="宋体" w:hAnsi="宋体" w:eastAsia="宋体" w:cs="宋体"/>
          <w:bCs/>
          <w:caps w:val="0"/>
          <w:color w:val="000000"/>
          <w:sz w:val="24"/>
          <w:szCs w:val="24"/>
          <w:lang w:val="zh-CN"/>
        </w:rPr>
        <w:t xml:space="preserve">自身原因导致无法及时退还的除外</w:t>
      </w:r>
      <w:r>
        <w:rPr>
          <w:rFonts w:hint="eastAsia" w:ascii="宋体" w:hAnsi="宋体" w:eastAsia="宋体" w:cs="宋体"/>
          <w:bCs/>
          <w:caps w:val="0"/>
          <w:color w:val="000000"/>
          <w:sz w:val="24"/>
          <w:szCs w:val="24"/>
          <w:lang w:val="en-US" w:eastAsia="zh-CN"/>
        </w:rPr>
        <w:t xml:space="preserve">。</w:t>
      </w:r>
      <w:r>
        <w:rPr>
          <w:rFonts w:hint="eastAsia" w:ascii="宋体" w:hAnsi="宋体" w:eastAsia="宋体" w:cs="宋体"/>
          <w:b/>
          <w:bCs/>
          <w:sz w:val="24"/>
          <w:szCs w:val="24"/>
        </w:rPr>
      </w:r>
      <w:r/>
    </w:p>
    <w:p>
      <w:pPr>
        <w:pStyle w:val="883"/>
        <w:ind w:firstLine="56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、其他</w:t>
      </w:r>
      <w:r>
        <w:rPr>
          <w:rFonts w:hint="eastAsia" w:ascii="宋体" w:hAnsi="宋体" w:eastAsia="宋体" w:cs="宋体"/>
          <w:b/>
          <w:bCs/>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（一）本协议经双方签字盖章后生效，合作期限自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日始至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日止，合作期限为</w:t>
      </w:r>
      <w:r>
        <w:rPr>
          <w:rFonts w:hint="eastAsia" w:ascii="宋体" w:hAnsi="宋体" w:eastAsia="宋体" w:cs="宋体"/>
          <w:sz w:val="24"/>
          <w:szCs w:val="24"/>
          <w:u w:val="single"/>
          <w:lang w:val="en-US" w:eastAsia="zh-CN"/>
        </w:rPr>
        <w:t xml:space="preserve">  3  </w:t>
      </w:r>
      <w:r>
        <w:rPr>
          <w:rFonts w:hint="eastAsia" w:ascii="宋体" w:hAnsi="宋体" w:eastAsia="宋体" w:cs="宋体"/>
          <w:sz w:val="24"/>
          <w:szCs w:val="24"/>
        </w:rPr>
        <w:t xml:space="preserve">年。合作期满，本协议自动失效。</w:t>
      </w:r>
      <w:r>
        <w:rPr>
          <w:rFonts w:hint="eastAsia" w:ascii="宋体" w:hAnsi="宋体" w:eastAsia="宋体" w:cs="宋体"/>
          <w:sz w:val="24"/>
          <w:szCs w:val="24"/>
        </w:rPr>
      </w:r>
      <w:r/>
    </w:p>
    <w:p>
      <w:pPr>
        <w:pStyle w:val="883"/>
        <w:ind w:firstLine="56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（二）本协议一式陆份，甲乙双方各持叁份，具体同等法律效力。未尽事宜，另行签订补充协议，补充协议与本协议不一致的，以补充协议为准。</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（三）本协议经双方法定代表人或授权委托代表人签字并加盖单位公章后生效。</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四）未经甲乙双方签署书面文件，不得对本协议进行更改；本协议的任何修改，均需另行签订书面补充协议，否则，一律视为无效。未尽事宜，由双方另行协商书面确定。如需补充协议条款及承诺，应另行签订，签订的补充的协议条款和承诺均与本合同具有同等法律效力。</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（五）事先未经对方书面同意，一方不得将其在本协议中的权利或义务全部或部分转让给任何第三方。</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（六）本协议各条款相互制约，不可断章取义。</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（七）本协议附件或补充协议为本协议不可分割的组成部分。</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（八）本协议标题仅为方便阅读，不构成本协议的组成部分亦不作为本协议的解释之用。</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b/>
          <w:bCs/>
          <w:spacing w:val="-5"/>
          <w:position w:val="16"/>
          <w:sz w:val="24"/>
          <w:szCs w:val="24"/>
        </w:rPr>
      </w:pPr>
      <w:r>
        <w:rPr>
          <w:rFonts w:hint="eastAsia" w:ascii="宋体" w:hAnsi="宋体" w:eastAsia="宋体" w:cs="宋体"/>
          <w:sz w:val="24"/>
          <w:szCs w:val="24"/>
        </w:rPr>
        <w:t xml:space="preserve">（九）《反商业贿赂协议》作为本协议的附件，与本协议具有同等法律效力。</w:t>
      </w:r>
      <w:r>
        <w:rPr>
          <w:rFonts w:hint="eastAsia" w:ascii="宋体" w:hAnsi="宋体" w:eastAsia="宋体" w:cs="宋体"/>
          <w:b/>
          <w:bCs/>
          <w:spacing w:val="-5"/>
          <w:position w:val="16"/>
          <w:sz w:val="24"/>
          <w:szCs w:val="24"/>
        </w:rPr>
      </w:r>
      <w:r/>
    </w:p>
    <w:p>
      <w:pPr>
        <w:pStyle w:val="883"/>
        <w:jc w:val="left"/>
        <w:keepLines w:val="0"/>
        <w:keepNext w:val="0"/>
        <w:pageBreakBefore w:val="0"/>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甲方（盖章）：                       乙方（盖章）：</w:t>
      </w:r>
      <w:r>
        <w:rPr>
          <w:rFonts w:hint="eastAsia" w:ascii="宋体" w:hAnsi="宋体" w:eastAsia="宋体" w:cs="宋体"/>
          <w:sz w:val="24"/>
          <w:szCs w:val="24"/>
          <w:u w:val="single"/>
        </w:rPr>
      </w:r>
      <w:r/>
    </w:p>
    <w:p>
      <w:pPr>
        <w:pStyle w:val="883"/>
        <w:jc w:val="left"/>
        <w:keepLines w:val="0"/>
        <w:keepNext w:val="0"/>
        <w:pageBreakBefore w:val="0"/>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法人代表（委托人）：                 法人代表（委托人）：</w:t>
      </w:r>
      <w:r>
        <w:rPr>
          <w:rFonts w:hint="eastAsia" w:ascii="宋体" w:hAnsi="宋体" w:eastAsia="宋体" w:cs="宋体"/>
          <w:sz w:val="24"/>
          <w:szCs w:val="24"/>
          <w:u w:val="single"/>
        </w:rPr>
      </w:r>
      <w:r/>
    </w:p>
    <w:p>
      <w:pPr>
        <w:pStyle w:val="883"/>
        <w:jc w:val="left"/>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经办人：                             经办人：</w:t>
      </w:r>
      <w:r>
        <w:rPr>
          <w:rFonts w:hint="eastAsia" w:ascii="宋体" w:hAnsi="宋体" w:eastAsia="宋体" w:cs="宋体"/>
          <w:sz w:val="24"/>
          <w:szCs w:val="24"/>
        </w:rPr>
      </w:r>
      <w:r/>
    </w:p>
    <w:p>
      <w:pPr>
        <w:pStyle w:val="883"/>
        <w:keepLines w:val="0"/>
        <w:keepNext w:val="0"/>
        <w:pageBreakBefore w:val="0"/>
        <w:spacing w:line="480" w:lineRule="exact"/>
        <w:rPr>
          <w:rFonts w:hint="eastAsia" w:ascii="宋体" w:hAnsi="宋体" w:eastAsia="宋体" w:cs="宋体"/>
          <w:b/>
          <w:sz w:val="24"/>
          <w:szCs w:val="24"/>
        </w:rPr>
      </w:pPr>
      <w:r>
        <w:rPr>
          <w:rFonts w:hint="eastAsia" w:ascii="宋体" w:hAnsi="宋体" w:eastAsia="宋体" w:cs="宋体"/>
          <w:sz w:val="24"/>
          <w:szCs w:val="24"/>
        </w:rPr>
        <w:t xml:space="preserve">签订日期：                           签订日期：</w:t>
      </w:r>
      <w:r>
        <w:rPr>
          <w:rFonts w:hint="eastAsia" w:ascii="宋体" w:hAnsi="宋体" w:eastAsia="宋体" w:cs="宋体"/>
          <w:b/>
          <w:sz w:val="24"/>
          <w:szCs w:val="24"/>
        </w:rPr>
      </w:r>
      <w:r/>
    </w:p>
    <w:p>
      <w:pPr>
        <w:pStyle w:val="961"/>
        <w:ind w:firstLine="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pStyle w:val="883"/>
        <w:rPr>
          <w:rFonts w:hint="eastAsia"/>
          <w:lang w:val="en-US" w:eastAsia="zh-CN"/>
        </w:rPr>
      </w:pPr>
      <w:r>
        <w:rPr>
          <w:rFonts w:hint="eastAsia"/>
          <w:lang w:val="en-US" w:eastAsia="zh-CN"/>
        </w:rPr>
      </w:r>
      <w:r/>
    </w:p>
    <w:p>
      <w:pPr>
        <w:pStyle w:val="883"/>
        <w:ind w:firstLine="482"/>
        <w:jc w:val="both"/>
        <w:keepLines w:val="0"/>
        <w:keepNext w:val="0"/>
        <w:pageBreakBefore w:val="0"/>
        <w:spacing w:line="480" w:lineRule="exact"/>
        <w:rPr>
          <w:rFonts w:hint="eastAsia" w:ascii="宋体" w:hAnsi="宋体" w:eastAsia="宋体" w:cs="宋体"/>
          <w:b/>
          <w:sz w:val="24"/>
          <w:szCs w:val="24"/>
        </w:rPr>
        <w:outlineLvl w:val="3"/>
      </w:pPr>
      <w:r>
        <w:rPr>
          <w:rFonts w:hint="eastAsia" w:ascii="宋体" w:hAnsi="宋体" w:eastAsia="宋体" w:cs="宋体"/>
          <w:b/>
          <w:sz w:val="24"/>
          <w:szCs w:val="24"/>
          <w:lang w:val="en-US" w:eastAsia="zh-CN"/>
        </w:rPr>
        <w:t xml:space="preserve">附件：</w:t>
      </w:r>
      <w:r>
        <w:rPr>
          <w:rFonts w:hint="eastAsia" w:ascii="宋体" w:hAnsi="宋体" w:eastAsia="宋体" w:cs="宋体"/>
          <w:b/>
          <w:sz w:val="24"/>
          <w:szCs w:val="24"/>
        </w:rPr>
        <w:t xml:space="preserve">反 商 业 贿 赂 协 议</w:t>
      </w:r>
      <w:r>
        <w:rPr>
          <w:rFonts w:hint="eastAsia" w:ascii="宋体" w:hAnsi="宋体" w:eastAsia="宋体" w:cs="宋体"/>
          <w:b/>
          <w:sz w:val="24"/>
          <w:szCs w:val="24"/>
        </w:rPr>
      </w:r>
      <w:r/>
    </w:p>
    <w:p>
      <w:pPr>
        <w:pStyle w:val="883"/>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甲方： </w:t>
      </w:r>
      <w:r>
        <w:rPr>
          <w:rFonts w:hint="eastAsia" w:ascii="宋体" w:hAnsi="宋体" w:eastAsia="宋体" w:cs="宋体"/>
          <w:sz w:val="24"/>
          <w:szCs w:val="24"/>
        </w:rPr>
      </w:r>
      <w:r/>
    </w:p>
    <w:p>
      <w:pPr>
        <w:pStyle w:val="883"/>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乙方： </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为了规范甲、乙双方业务合作，杜绝业务活动（包括但不限于商业谈判、招投标、报价、签约、履约等）中商业贿赂及腐败行为发生，保护双方合法权益，经甲、乙双方协商同意签署本反商业贿赂协议，并确保在业务活动中切实履行。</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一、乙方不得进行以下商业贿赂行为：</w:t>
      </w:r>
      <w:r>
        <w:rPr>
          <w:rFonts w:hint="eastAsia" w:ascii="宋体" w:hAnsi="宋体" w:eastAsia="宋体" w:cs="宋体"/>
          <w:b/>
          <w:bCs/>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1、向甲方或者甲方代理人、代表、职员提供礼品、礼金、购物卡券、有价证券、好处费、感谢费等现金和实物。</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2、为甲方或者甲方代理人、代表、职员报销应由甲方或者个人承担的费用。</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3、为甲方代理人、代表、职员提供可能影响公正执行业务活动的宴请、健身、娱乐、培训等高消费活动。</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4、为甲方代理人、代表、职员装修住房、婚丧嫁娶、配偶子女的工作安排、出国（境）、旅游、借款、长期使用车辆等活动提供方便，或者提供给付财物以外的其他利益。</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5、接受甲方代理人、代表、职员的商业贿赂。</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6、法律法规规定的其他商业贿赂行为等。</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二、甲方致力于维护商业行为的诚信度，反对商业贿赂，乙方明确知道甲方代理人、代表、职员不得进行以下行为：</w:t>
      </w:r>
      <w:r>
        <w:rPr>
          <w:rFonts w:hint="eastAsia" w:ascii="宋体" w:hAnsi="宋体" w:eastAsia="宋体" w:cs="宋体"/>
          <w:b/>
          <w:bCs/>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1、向乙方索要或接受回扣、礼品、礼金、购物卡券、有价证券和好处费、感谢费等现金和实物。</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2、在乙方报销任何应由甲方或个人承担的费用。</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3、要求、暗示和接受乙方为个人装修住房、婚丧嫁娶、配偶子女的工作安排以及出国（境）、旅游、借款、长期使用车辆等活动提供方便。或者要求和接受乙方提供给付财物以外的其他利益。</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4、参加有可能影响公正执行业务活动的宴请、健身、娱乐、培训等高消费活动。</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5、向乙方介绍、推荐同甲方合作项目有关的设备采购、材料供应、工程分包、劳务等经济活动。</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6、甲方代理人、代表、职员的配偶、子女、其他亲属参与同甲方合作项目有关的经济活动。</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7、利用任何方式对提意见和投诉的合作伙伴进行打击报复。</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8、私自利用职权或影响力使特定客户、供应商、经销商、施工单位等合作对象得到特殊待遇。</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三、乙方对于甲方代理人、代表、职员的商业贿赂及腐败行为负有及时如实呈报的义务。</w:t>
      </w:r>
      <w:r>
        <w:rPr>
          <w:rFonts w:hint="eastAsia" w:ascii="宋体" w:hAnsi="宋体" w:eastAsia="宋体" w:cs="宋体"/>
          <w:b/>
          <w:bCs/>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1、对于乙方实名呈报的甲方人员违反本协议约定的情形，甲方应对呈报人的资料严格保密，并对呈报事项及时进行调查，根据调查情况进行处理。</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2、呈报邮箱：可以直接向甲方纪检组进行投诉举报，并分别抄送甲方和医院院长；或者直接向医院院长投诉举报。</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四、违约责任</w:t>
      </w:r>
      <w:r>
        <w:rPr>
          <w:rFonts w:hint="eastAsia" w:ascii="宋体" w:hAnsi="宋体" w:eastAsia="宋体" w:cs="宋体"/>
          <w:b/>
          <w:bCs/>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2、甲方员工有本协议第二条约定的行为的，一经查实，甲方将根据内部管理规定给予严肃处理；涉嫌犯罪的，将依法提请司法机关追究刑事责任。</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五、其他</w:t>
      </w:r>
      <w:r>
        <w:rPr>
          <w:rFonts w:hint="eastAsia" w:ascii="宋体" w:hAnsi="宋体" w:eastAsia="宋体" w:cs="宋体"/>
          <w:b/>
          <w:bCs/>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1、本协议条款与甲、乙双方签署的其他合同、协议、意向书等内容不一致的，以本协议条款为准。</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2、本协议适用中华人民共和国法律。凡因本协议引起的或与本协议有关的一切争议，双方应友好协商解决，协商不成的，任何一方均可将争议提交连云港市赣榆区人民法院裁决。</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3、本协议一经双方订立即生效，至甲、乙双方业务合作终止之日失效。</w:t>
      </w:r>
      <w:r>
        <w:rPr>
          <w:rFonts w:hint="eastAsia" w:ascii="宋体" w:hAnsi="宋体" w:eastAsia="宋体" w:cs="宋体"/>
          <w:sz w:val="24"/>
          <w:szCs w:val="24"/>
        </w:rPr>
      </w:r>
      <w:r/>
    </w:p>
    <w:p>
      <w:pPr>
        <w:pStyle w:val="88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4、本协议一式肆份，甲方执叁份，乙方执壹份。</w:t>
      </w:r>
      <w:r>
        <w:rPr>
          <w:rFonts w:hint="eastAsia" w:ascii="宋体" w:hAnsi="宋体" w:eastAsia="宋体" w:cs="宋体"/>
          <w:sz w:val="24"/>
          <w:szCs w:val="24"/>
        </w:rPr>
      </w:r>
      <w:r/>
    </w:p>
    <w:p>
      <w:pPr>
        <w:pStyle w:val="883"/>
        <w:ind w:firstLine="480"/>
        <w:keepLines w:val="0"/>
        <w:keepNext w:val="0"/>
        <w:pageBreakBefore w:val="0"/>
        <w:spacing w:line="480" w:lineRule="exact"/>
        <w:tabs>
          <w:tab w:val="left" w:pos="1200" w:leader="none"/>
        </w:tabs>
        <w:rPr>
          <w:rFonts w:hint="eastAsia" w:ascii="宋体" w:hAnsi="宋体" w:eastAsia="宋体" w:cs="宋体"/>
          <w:sz w:val="24"/>
          <w:szCs w:val="24"/>
        </w:rPr>
      </w:pPr>
      <w:r>
        <w:rPr>
          <w:rFonts w:hint="eastAsia" w:ascii="宋体" w:hAnsi="宋体" w:eastAsia="宋体" w:cs="宋体"/>
          <w:sz w:val="24"/>
          <w:szCs w:val="24"/>
        </w:rPr>
        <w:t xml:space="preserve">甲方（单位盖章）：                    乙方（单位盖章）：</w:t>
      </w:r>
      <w:r>
        <w:rPr>
          <w:rFonts w:hint="eastAsia" w:ascii="宋体" w:hAnsi="宋体" w:eastAsia="宋体" w:cs="宋体"/>
          <w:sz w:val="24"/>
          <w:szCs w:val="24"/>
        </w:rPr>
      </w:r>
      <w:r/>
    </w:p>
    <w:p>
      <w:pPr>
        <w:pStyle w:val="883"/>
        <w:ind w:firstLine="480"/>
        <w:keepLines w:val="0"/>
        <w:keepNext w:val="0"/>
        <w:pageBreakBefore w:val="0"/>
        <w:spacing w:line="480" w:lineRule="exact"/>
        <w:tabs>
          <w:tab w:val="left" w:pos="1200" w:leader="none"/>
        </w:tabs>
        <w:rPr>
          <w:rFonts w:hint="eastAsia" w:ascii="宋体" w:hAnsi="宋体" w:eastAsia="宋体" w:cs="宋体"/>
          <w:sz w:val="24"/>
          <w:szCs w:val="24"/>
        </w:rPr>
      </w:pPr>
      <w:r>
        <w:rPr>
          <w:rFonts w:hint="eastAsia" w:ascii="宋体" w:hAnsi="宋体" w:eastAsia="宋体" w:cs="宋体"/>
          <w:sz w:val="24"/>
          <w:szCs w:val="24"/>
        </w:rPr>
        <w:t xml:space="preserve">代表人签字：                          代表人签字：</w:t>
      </w:r>
      <w:r>
        <w:rPr>
          <w:rFonts w:hint="eastAsia" w:ascii="宋体" w:hAnsi="宋体" w:eastAsia="宋体" w:cs="宋体"/>
          <w:sz w:val="24"/>
          <w:szCs w:val="24"/>
        </w:rPr>
      </w:r>
      <w:r/>
    </w:p>
    <w:p>
      <w:pPr>
        <w:pStyle w:val="883"/>
        <w:ind w:firstLine="480"/>
        <w:keepLines w:val="0"/>
        <w:keepNext w:val="0"/>
        <w:pageBreakBefore w:val="0"/>
        <w:spacing w:line="480" w:lineRule="exact"/>
        <w:tabs>
          <w:tab w:val="left" w:pos="1200" w:leader="none"/>
        </w:tabs>
        <w:rPr>
          <w:rFonts w:hint="eastAsia" w:ascii="宋体" w:hAnsi="宋体" w:eastAsia="宋体" w:cs="宋体"/>
          <w:sz w:val="24"/>
          <w:szCs w:val="24"/>
        </w:rPr>
      </w:pPr>
      <w:r>
        <w:rPr>
          <w:rFonts w:hint="eastAsia" w:ascii="宋体" w:hAnsi="宋体" w:eastAsia="宋体" w:cs="宋体"/>
          <w:sz w:val="24"/>
          <w:szCs w:val="24"/>
        </w:rPr>
        <w:t xml:space="preserve">年     月    日                      年     月    日</w:t>
      </w:r>
      <w:r>
        <w:rPr>
          <w:rFonts w:hint="eastAsia" w:ascii="宋体" w:hAnsi="宋体" w:eastAsia="宋体" w:cs="宋体"/>
          <w:sz w:val="24"/>
          <w:szCs w:val="24"/>
        </w:rPr>
      </w:r>
      <w:r/>
    </w:p>
    <w:p>
      <w:pPr>
        <w:pStyle w:val="923"/>
        <w:jc w:val="center"/>
        <w:keepLines w:val="0"/>
        <w:keepNext w:val="0"/>
        <w:pageBreakBefore w:val="0"/>
        <w:spacing w:before="120" w:after="120" w:line="480" w:lineRule="exact"/>
        <w:rPr>
          <w:rStyle w:val="895"/>
          <w:rFonts w:hint="eastAsia" w:ascii="黑体" w:hAnsi="黑体" w:eastAsia="黑体" w:cs="黑体"/>
          <w:sz w:val="44"/>
          <w:szCs w:val="44"/>
        </w:rPr>
      </w:pPr>
      <w:r>
        <w:rPr>
          <w:rFonts w:hint="eastAsia" w:ascii="宋体" w:hAnsi="宋体" w:eastAsia="宋体" w:cs="宋体"/>
          <w:sz w:val="24"/>
          <w:szCs w:val="24"/>
        </w:rPr>
        <w:br w:type="page" w:clear="all"/>
      </w:r>
      <w:bookmarkStart w:id="214" w:name="_Toc15679"/>
      <w:r>
        <w:rPr>
          <w:rStyle w:val="895"/>
          <w:rFonts w:hint="eastAsia" w:ascii="黑体" w:hAnsi="黑体" w:eastAsia="黑体" w:cs="黑体"/>
          <w:sz w:val="44"/>
          <w:szCs w:val="44"/>
        </w:rPr>
        <w:t xml:space="preserve">第</w:t>
      </w:r>
      <w:bookmarkEnd w:id="200"/>
      <w:r>
        <w:rPr>
          <w:rStyle w:val="895"/>
          <w:rFonts w:hint="eastAsia" w:ascii="黑体" w:hAnsi="黑体" w:eastAsia="黑体" w:cs="黑体"/>
          <w:sz w:val="44"/>
          <w:szCs w:val="44"/>
        </w:rPr>
        <w:t xml:space="preserve">四章 采购需求</w:t>
      </w:r>
      <w:bookmarkEnd w:id="201"/>
      <w:r/>
      <w:bookmarkEnd w:id="202"/>
      <w:r/>
      <w:bookmarkEnd w:id="203"/>
      <w:r>
        <w:rPr>
          <w:rStyle w:val="895"/>
          <w:rFonts w:hint="eastAsia" w:ascii="黑体" w:hAnsi="黑体" w:eastAsia="黑体" w:cs="黑体"/>
          <w:sz w:val="44"/>
          <w:szCs w:val="44"/>
        </w:rPr>
      </w:r>
      <w:r/>
    </w:p>
    <w:p>
      <w:pPr>
        <w:pStyle w:val="883"/>
        <w:ind w:firstLine="480"/>
        <w:spacing w:line="560" w:lineRule="exact"/>
        <w:rPr>
          <w:rFonts w:hint="eastAsia"/>
          <w:sz w:val="24"/>
          <w:szCs w:val="24"/>
        </w:rPr>
      </w:pPr>
      <w:r/>
      <w:bookmarkEnd w:id="214"/>
      <w:r/>
      <w:bookmarkStart w:id="215" w:name="_Toc26554093"/>
      <w:r/>
      <w:bookmarkStart w:id="216" w:name="_Toc49090575"/>
      <w:r>
        <w:rPr>
          <w:rFonts w:hint="eastAsia"/>
          <w:sz w:val="24"/>
          <w:szCs w:val="24"/>
        </w:rPr>
        <w:t xml:space="preserve">项目属性：</w:t>
      </w:r>
      <w:r>
        <w:rPr>
          <w:rFonts w:hint="eastAsia"/>
          <w:sz w:val="24"/>
          <w:szCs w:val="24"/>
          <w:lang w:val="en-US" w:eastAsia="zh-CN"/>
        </w:rPr>
        <w:t xml:space="preserve">服务</w:t>
      </w:r>
      <w:r>
        <w:rPr>
          <w:rFonts w:hint="eastAsia"/>
          <w:sz w:val="24"/>
          <w:szCs w:val="24"/>
        </w:rPr>
        <w:t xml:space="preserve">类项目</w:t>
      </w:r>
      <w:r>
        <w:rPr>
          <w:rFonts w:hint="eastAsia"/>
          <w:sz w:val="24"/>
          <w:szCs w:val="24"/>
        </w:rPr>
      </w:r>
      <w:r/>
    </w:p>
    <w:p>
      <w:pPr>
        <w:pStyle w:val="883"/>
        <w:ind w:firstLine="480"/>
        <w:spacing w:line="560" w:lineRule="exact"/>
        <w:rPr>
          <w:rFonts w:hint="eastAsia" w:ascii="Times New Roman" w:hAnsi="Times New Roman" w:eastAsia="宋体" w:cs="Times New Roman"/>
          <w:sz w:val="24"/>
          <w:szCs w:val="24"/>
          <w:lang w:val="en-US" w:eastAsia="zh-CN"/>
        </w:rPr>
      </w:pPr>
      <w:r>
        <w:rPr>
          <w:rFonts w:hint="eastAsia"/>
          <w:sz w:val="24"/>
          <w:szCs w:val="24"/>
        </w:rPr>
        <w:t xml:space="preserve">本项目采购标的对应的中小企业划分标准所属行业：</w:t>
      </w:r>
      <w:r>
        <w:rPr>
          <w:rFonts w:hint="eastAsia" w:ascii="Times New Roman" w:hAnsi="Times New Roman" w:eastAsia="宋体" w:cs="Times New Roman"/>
          <w:sz w:val="24"/>
          <w:szCs w:val="24"/>
          <w:lang w:val="en-US" w:eastAsia="zh-CN"/>
        </w:rPr>
        <w:t xml:space="preserve">科学研究和技术服务　</w:t>
      </w:r>
      <w:bookmarkStart w:id="217" w:name="_Toc120614281"/>
      <w:r/>
      <w:bookmarkStart w:id="218" w:name="EB7816f6fdbc96408ea7b735c177a21493"/>
      <w:r>
        <w:rPr>
          <w:rFonts w:hint="eastAsia" w:ascii="Times New Roman" w:hAnsi="Times New Roman" w:eastAsia="宋体" w:cs="Times New Roman"/>
          <w:sz w:val="24"/>
          <w:szCs w:val="24"/>
          <w:lang w:val="en-US" w:eastAsia="zh-CN"/>
        </w:rPr>
      </w:r>
      <w:r/>
    </w:p>
    <w:p>
      <w:pPr>
        <w:pStyle w:val="1059"/>
        <w:ind w:firstLine="480"/>
        <w:spacing w:line="560" w:lineRule="exact"/>
        <w:rPr>
          <w:rFonts w:hint="eastAsia"/>
        </w:rPr>
      </w:pPr>
      <w:r>
        <w:rPr>
          <w:rFonts w:hint="eastAsia" w:ascii="宋体" w:hAnsi="宋体"/>
          <w:color w:val="000000"/>
          <w:sz w:val="24"/>
          <w:highlight w:val="none"/>
        </w:rPr>
        <w:t xml:space="preserve">本项目不接受进口产品。</w:t>
      </w:r>
      <w:r>
        <w:rPr>
          <w:rFonts w:hint="eastAsia"/>
        </w:rPr>
      </w:r>
      <w:r/>
    </w:p>
    <w:p>
      <w:pPr>
        <w:pStyle w:val="979"/>
        <w:ind w:left="0" w:firstLine="0"/>
        <w:rPr>
          <w:rFonts w:hint="eastAsia"/>
          <w:b/>
          <w:bCs/>
          <w:sz w:val="32"/>
          <w:lang w:eastAsia="zh-CN"/>
        </w:rPr>
      </w:pPr>
      <w:r>
        <w:rPr>
          <w:rFonts w:hint="eastAsia" w:ascii="宋体" w:hAnsi="宋体" w:cs="宋体"/>
          <w:b/>
          <w:color w:val="000000"/>
          <w:sz w:val="24"/>
        </w:rPr>
        <w:t xml:space="preserve">一、项目名称</w:t>
      </w:r>
      <w:r>
        <w:rPr>
          <w:rFonts w:hint="eastAsia" w:ascii="宋体" w:hAnsi="宋体" w:cs="宋体"/>
          <w:bCs/>
          <w:color w:val="000000"/>
          <w:sz w:val="24"/>
        </w:rPr>
        <w:t xml:space="preserve">：</w:t>
      </w:r>
      <w:r>
        <w:rPr>
          <w:rFonts w:hint="eastAsia" w:ascii="Times New Roman" w:hAnsi="Times New Roman" w:eastAsia="宋体" w:cs="Times New Roman"/>
          <w:color w:val="000000"/>
          <w:sz w:val="24"/>
          <w:szCs w:val="21"/>
          <w:lang w:val="en-US" w:eastAsia="zh-CN" w:bidi="ar-SA"/>
        </w:rPr>
        <w:t xml:space="preserve">江苏省人民医院宿迁医院委托检验服务采购项目</w:t>
      </w:r>
      <w:r>
        <w:rPr>
          <w:rFonts w:hint="eastAsia"/>
          <w:b/>
          <w:bCs/>
          <w:sz w:val="32"/>
          <w:lang w:eastAsia="zh-CN"/>
        </w:rPr>
      </w:r>
      <w:r/>
    </w:p>
    <w:p>
      <w:pPr>
        <w:pStyle w:val="883"/>
        <w:spacing w:line="560" w:lineRule="exact"/>
        <w:rPr>
          <w:rFonts w:hint="eastAsia" w:ascii="Times New Roman" w:hAnsi="Times New Roman" w:eastAsia="宋体" w:cs="Times New Roman"/>
          <w:color w:val="000000"/>
          <w:sz w:val="24"/>
          <w:szCs w:val="24"/>
          <w:highlight w:val="none"/>
          <w:lang w:eastAsia="zh-CN"/>
        </w:rPr>
      </w:pPr>
      <w:r>
        <w:rPr>
          <w:rFonts w:hint="eastAsia" w:ascii="宋体" w:hAnsi="宋体" w:cs="宋体"/>
          <w:b/>
          <w:color w:val="000000"/>
          <w:sz w:val="24"/>
        </w:rPr>
        <w:t xml:space="preserve">二、</w:t>
      </w:r>
      <w:r>
        <w:rPr>
          <w:rFonts w:hint="eastAsia" w:ascii="宋体" w:hAnsi="宋体" w:cs="宋体"/>
          <w:b/>
          <w:color w:val="000000"/>
          <w:sz w:val="24"/>
          <w:lang w:val="en-US" w:eastAsia="zh-CN"/>
        </w:rPr>
        <w:t xml:space="preserve">本项目</w:t>
      </w:r>
      <w:r>
        <w:rPr>
          <w:rFonts w:hint="eastAsia" w:ascii="宋体" w:hAnsi="宋体" w:cs="宋体"/>
          <w:b/>
          <w:color w:val="000000"/>
          <w:sz w:val="24"/>
        </w:rPr>
        <w:t xml:space="preserve">项目预算</w:t>
      </w:r>
      <w:r>
        <w:rPr>
          <w:rFonts w:hint="eastAsia" w:ascii="宋体" w:hAnsi="宋体" w:cs="宋体"/>
          <w:b/>
          <w:color w:val="000000"/>
          <w:sz w:val="24"/>
          <w:lang w:val="en-US" w:eastAsia="zh-CN"/>
        </w:rPr>
        <w:t xml:space="preserve">及最高限价</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本项目合</w:t>
      </w:r>
      <w:r>
        <w:rPr>
          <w:rFonts w:hint="eastAsia" w:ascii="Times New Roman" w:hAnsi="Times New Roman" w:eastAsia="宋体" w:cs="Times New Roman"/>
          <w:color w:val="000000"/>
          <w:sz w:val="24"/>
          <w:szCs w:val="24"/>
          <w:highlight w:val="none"/>
          <w:lang w:val="en-US" w:eastAsia="zh-CN"/>
        </w:rPr>
        <w:t xml:space="preserve">同结算金额上限为3</w:t>
      </w:r>
      <w:r>
        <w:rPr>
          <w:rFonts w:hint="eastAsia" w:ascii="Times New Roman" w:hAnsi="Times New Roman" w:eastAsia="宋体" w:cs="Times New Roman"/>
          <w:color w:val="000000"/>
          <w:sz w:val="24"/>
          <w:szCs w:val="24"/>
          <w:highlight w:val="none"/>
        </w:rPr>
        <w:t xml:space="preserve">00万</w:t>
      </w:r>
      <w:r>
        <w:rPr>
          <w:rFonts w:hint="eastAsia" w:ascii="Times New Roman" w:hAnsi="Times New Roman" w:eastAsia="宋体" w:cs="Times New Roman"/>
          <w:color w:val="000000"/>
          <w:sz w:val="24"/>
          <w:szCs w:val="24"/>
          <w:highlight w:val="none"/>
          <w:lang w:eastAsia="zh-CN"/>
        </w:rPr>
        <w:t xml:space="preserve">元。</w:t>
      </w:r>
      <w:r>
        <w:rPr>
          <w:rFonts w:hint="eastAsia" w:ascii="Times New Roman" w:hAnsi="Times New Roman" w:eastAsia="宋体" w:cs="Times New Roman"/>
          <w:color w:val="000000"/>
          <w:sz w:val="24"/>
          <w:szCs w:val="24"/>
          <w:highlight w:val="none"/>
          <w:lang w:val="en-US" w:eastAsia="zh-CN"/>
        </w:rPr>
        <w:t xml:space="preserve">报价时应当遵循71%≤优惠率＜100%。</w:t>
      </w:r>
      <w:r>
        <w:rPr>
          <w:rFonts w:hint="eastAsia" w:ascii="Times New Roman" w:hAnsi="Times New Roman" w:eastAsia="宋体" w:cs="Times New Roman"/>
          <w:color w:val="000000"/>
          <w:sz w:val="24"/>
          <w:szCs w:val="24"/>
          <w:highlight w:val="none"/>
          <w:lang w:eastAsia="zh-CN"/>
        </w:rPr>
      </w:r>
      <w:r/>
    </w:p>
    <w:p>
      <w:pPr>
        <w:pStyle w:val="883"/>
        <w:spacing w:line="360" w:lineRule="auto"/>
        <w:tabs>
          <w:tab w:val="left" w:pos="0" w:leader="none"/>
        </w:tabs>
        <w:rPr>
          <w:rFonts w:hint="eastAsia"/>
          <w:color w:val="000000"/>
          <w:sz w:val="24"/>
        </w:rPr>
      </w:pPr>
      <w:r>
        <w:rPr>
          <w:rFonts w:hint="eastAsia" w:ascii="宋体" w:hAnsi="宋体" w:cs="宋体"/>
          <w:b/>
          <w:sz w:val="24"/>
        </w:rPr>
        <w:t xml:space="preserve">三、服务期限</w:t>
      </w:r>
      <w:r>
        <w:rPr>
          <w:rFonts w:hint="eastAsia" w:ascii="宋体" w:hAnsi="宋体" w:cs="宋体"/>
          <w:bCs/>
          <w:sz w:val="24"/>
        </w:rPr>
        <w:t xml:space="preserve">：</w:t>
      </w:r>
      <w:r>
        <w:rPr>
          <w:rFonts w:hint="eastAsia"/>
          <w:color w:val="000000"/>
          <w:sz w:val="24"/>
        </w:rPr>
        <w:t xml:space="preserve">委托服务期限为三年，</w:t>
      </w:r>
      <w:r>
        <w:rPr>
          <w:rFonts w:hint="eastAsia"/>
          <w:color w:val="000000"/>
          <w:sz w:val="24"/>
          <w:lang w:val="en-US" w:eastAsia="zh-CN"/>
        </w:rPr>
        <w:t xml:space="preserve">自合同签字盖章之日起生效，</w:t>
      </w:r>
      <w:r>
        <w:rPr>
          <w:rFonts w:hint="eastAsia"/>
          <w:color w:val="000000"/>
          <w:sz w:val="24"/>
        </w:rPr>
        <w:t xml:space="preserve">若服务期间委托方服务能力、服务质量及科研成果不满足采购人需求，采购人有权终止委托服务。</w:t>
      </w:r>
      <w:r>
        <w:rPr>
          <w:rFonts w:hint="eastAsia"/>
          <w:color w:val="000000"/>
          <w:sz w:val="24"/>
        </w:rPr>
      </w:r>
      <w:r/>
    </w:p>
    <w:p>
      <w:pPr>
        <w:pStyle w:val="883"/>
        <w:spacing w:line="360" w:lineRule="auto"/>
        <w:tabs>
          <w:tab w:val="left" w:pos="0" w:leader="none"/>
        </w:tabs>
        <w:rPr>
          <w:rFonts w:hint="eastAsia" w:ascii="宋体" w:hAnsi="宋体" w:cs="宋体"/>
          <w:b/>
          <w:sz w:val="24"/>
        </w:rPr>
      </w:pPr>
      <w:r>
        <w:rPr>
          <w:rFonts w:hint="eastAsia" w:ascii="宋体" w:hAnsi="宋体" w:cs="宋体"/>
          <w:b/>
          <w:sz w:val="24"/>
        </w:rPr>
        <w:t xml:space="preserve">四、服务要求：</w:t>
      </w:r>
      <w:r>
        <w:rPr>
          <w:rFonts w:hint="eastAsia" w:ascii="宋体" w:hAnsi="宋体" w:cs="宋体"/>
          <w:b/>
          <w:sz w:val="24"/>
        </w:rPr>
      </w:r>
      <w:r/>
    </w:p>
    <w:p>
      <w:pPr>
        <w:pStyle w:val="883"/>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检验报告抽检合格率符合国家及行业对三甲医院复核标准；</w:t>
      </w:r>
      <w:r>
        <w:rPr>
          <w:rFonts w:hint="eastAsia" w:ascii="宋体" w:hAnsi="宋体" w:eastAsia="宋体" w:cs="宋体"/>
          <w:color w:val="000000"/>
          <w:sz w:val="24"/>
        </w:rPr>
      </w:r>
      <w:r/>
    </w:p>
    <w:p>
      <w:pPr>
        <w:pStyle w:val="883"/>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报告发放及时率100%；</w:t>
      </w:r>
      <w:r>
        <w:rPr>
          <w:rFonts w:hint="eastAsia" w:ascii="宋体" w:hAnsi="宋体" w:eastAsia="宋体" w:cs="宋体"/>
          <w:color w:val="000000"/>
          <w:sz w:val="24"/>
        </w:rPr>
      </w:r>
      <w:r/>
    </w:p>
    <w:p>
      <w:pPr>
        <w:pStyle w:val="883"/>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物流平台差错率为0；</w:t>
      </w:r>
      <w:r>
        <w:rPr>
          <w:rFonts w:hint="eastAsia" w:ascii="宋体" w:hAnsi="宋体" w:eastAsia="宋体" w:cs="宋体"/>
          <w:color w:val="000000"/>
          <w:sz w:val="24"/>
        </w:rPr>
      </w:r>
      <w:r/>
    </w:p>
    <w:p>
      <w:pPr>
        <w:pStyle w:val="883"/>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临床满意率≥95%；</w:t>
      </w:r>
      <w:r>
        <w:rPr>
          <w:rFonts w:hint="eastAsia" w:ascii="宋体" w:hAnsi="宋体" w:eastAsia="宋体" w:cs="宋体"/>
          <w:color w:val="000000"/>
          <w:sz w:val="24"/>
        </w:rPr>
      </w:r>
      <w:r/>
    </w:p>
    <w:p>
      <w:pPr>
        <w:pStyle w:val="883"/>
        <w:ind w:firstLine="480"/>
        <w:spacing w:line="480" w:lineRule="exact"/>
        <w:rPr>
          <w:rFonts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病人投诉回复率100%。</w:t>
      </w:r>
      <w:r>
        <w:rPr>
          <w:rFonts w:ascii="宋体" w:hAnsi="宋体" w:eastAsia="宋体" w:cs="宋体"/>
          <w:color w:val="000000"/>
          <w:sz w:val="24"/>
        </w:rPr>
      </w:r>
      <w:r/>
    </w:p>
    <w:p>
      <w:pPr>
        <w:pStyle w:val="883"/>
        <w:jc w:val="left"/>
        <w:spacing w:line="360" w:lineRule="auto"/>
        <w:tabs>
          <w:tab w:val="left" w:pos="0" w:leader="none"/>
        </w:tabs>
        <w:rPr>
          <w:rFonts w:hint="eastAsia" w:ascii="宋体" w:hAnsi="宋体" w:cs="宋体"/>
          <w:b/>
          <w:color w:val="000000"/>
          <w:sz w:val="24"/>
        </w:rPr>
      </w:pPr>
      <w:r>
        <w:rPr>
          <w:rFonts w:hint="eastAsia" w:ascii="宋体" w:hAnsi="宋体" w:cs="宋体"/>
          <w:b/>
          <w:color w:val="000000"/>
          <w:sz w:val="24"/>
          <w:lang w:val="en-US" w:eastAsia="zh-CN"/>
        </w:rPr>
        <w:t xml:space="preserve">五</w:t>
      </w:r>
      <w:r>
        <w:rPr>
          <w:rFonts w:hint="eastAsia" w:ascii="宋体" w:hAnsi="宋体" w:cs="宋体"/>
          <w:b/>
          <w:color w:val="000000"/>
          <w:sz w:val="24"/>
        </w:rPr>
        <w:t xml:space="preserve">、付款方式</w:t>
      </w:r>
      <w:r>
        <w:rPr>
          <w:rFonts w:hint="eastAsia" w:ascii="宋体" w:hAnsi="宋体" w:cs="宋体"/>
          <w:b/>
          <w:color w:val="000000"/>
          <w:sz w:val="24"/>
        </w:rPr>
      </w:r>
      <w:r/>
    </w:p>
    <w:p>
      <w:pPr>
        <w:pStyle w:val="883"/>
        <w:ind w:firstLine="482"/>
        <w:spacing w:line="560" w:lineRule="exact"/>
        <w:rPr>
          <w:rFonts w:hint="eastAsia" w:ascii="宋体" w:hAnsi="宋体" w:cs="宋体"/>
          <w:bCs/>
          <w:color w:val="000000"/>
          <w:sz w:val="24"/>
          <w:szCs w:val="22"/>
          <w:highlight w:val="none"/>
          <w:lang w:val="zh-CN"/>
        </w:rPr>
      </w:pPr>
      <w:r>
        <w:rPr>
          <w:rFonts w:hint="eastAsia" w:ascii="宋体" w:hAnsi="宋体" w:cs="宋体"/>
          <w:bCs/>
          <w:color w:val="000000"/>
          <w:sz w:val="24"/>
          <w:szCs w:val="22"/>
          <w:highlight w:val="none"/>
          <w:lang w:val="zh-CN"/>
        </w:rPr>
        <w:t xml:space="preserve">对于满足合同约定支付条件的，自收到发票后10个工作日内将资金支付到合同约定的投标人账户或投标人数字人民币账户。</w:t>
      </w:r>
      <w:r>
        <w:rPr>
          <w:rFonts w:hint="eastAsia" w:ascii="宋体" w:hAnsi="宋体" w:cs="宋体"/>
          <w:bCs/>
          <w:color w:val="000000"/>
          <w:sz w:val="24"/>
          <w:szCs w:val="22"/>
          <w:highlight w:val="none"/>
          <w:lang w:val="zh-CN"/>
        </w:rPr>
      </w:r>
      <w:r/>
    </w:p>
    <w:p>
      <w:pPr>
        <w:pStyle w:val="883"/>
        <w:ind w:firstLine="482"/>
        <w:spacing w:line="560" w:lineRule="exact"/>
        <w:rPr>
          <w:rFonts w:eastAsia="仿宋_GB2312" w:cs="仿宋_GB2312"/>
          <w:color w:val="000000"/>
          <w:sz w:val="24"/>
          <w:highlight w:val="none"/>
        </w:rPr>
      </w:pPr>
      <w:r>
        <w:rPr>
          <w:rFonts w:hint="eastAsia"/>
          <w:bCs/>
          <w:color w:val="000000"/>
          <w:sz w:val="24"/>
          <w:highlight w:val="none"/>
        </w:rPr>
        <w:t xml:space="preserve">预付款：合同款的</w:t>
      </w:r>
      <w:r>
        <w:rPr>
          <w:rFonts w:hint="eastAsia"/>
          <w:bCs/>
          <w:color w:val="000000"/>
          <w:sz w:val="24"/>
          <w:highlight w:val="none"/>
          <w:u w:val="single"/>
        </w:rPr>
        <w:t xml:space="preserve">10%</w:t>
      </w:r>
      <w:r>
        <w:rPr>
          <w:rFonts w:hint="eastAsia"/>
          <w:bCs/>
          <w:color w:val="000000"/>
          <w:sz w:val="24"/>
          <w:highlight w:val="none"/>
        </w:rPr>
        <w:t xml:space="preserve">，合同签订后按规定支付；</w:t>
      </w:r>
      <w:r>
        <w:rPr>
          <w:rFonts w:hint="eastAsia" w:eastAsia="仿宋_GB2312" w:cs="仿宋_GB2312"/>
          <w:color w:val="000000"/>
          <w:sz w:val="24"/>
          <w:highlight w:val="none"/>
        </w:rPr>
        <w:t xml:space="preserve"> </w:t>
      </w:r>
      <w:r>
        <w:rPr>
          <w:rFonts w:eastAsia="仿宋_GB2312" w:cs="仿宋_GB2312"/>
          <w:color w:val="000000"/>
          <w:sz w:val="24"/>
          <w:highlight w:val="none"/>
        </w:rPr>
      </w:r>
      <w:r/>
    </w:p>
    <w:p>
      <w:pPr>
        <w:pStyle w:val="883"/>
        <w:ind w:firstLine="480"/>
        <w:spacing w:line="480" w:lineRule="exact"/>
        <w:rPr>
          <w:rFonts w:hint="eastAsia"/>
          <w:bCs/>
          <w:color w:val="000000"/>
          <w:sz w:val="24"/>
          <w:highlight w:val="none"/>
        </w:rPr>
      </w:pPr>
      <w:r>
        <w:rPr>
          <w:rFonts w:hint="eastAsia"/>
          <w:bCs/>
          <w:color w:val="000000"/>
          <w:sz w:val="24"/>
          <w:highlight w:val="none"/>
        </w:rPr>
        <w:t xml:space="preserve">进度款</w:t>
      </w:r>
      <w:r>
        <w:rPr>
          <w:rFonts w:hint="eastAsia"/>
          <w:bCs/>
          <w:color w:val="000000"/>
          <w:sz w:val="24"/>
          <w:highlight w:val="none"/>
          <w:lang w:eastAsia="zh-CN"/>
        </w:rPr>
        <w:t xml:space="preserve">：</w:t>
      </w:r>
      <w:r>
        <w:rPr>
          <w:rFonts w:hint="eastAsia"/>
          <w:bCs/>
          <w:color w:val="000000"/>
          <w:sz w:val="24"/>
          <w:highlight w:val="none"/>
        </w:rPr>
        <w:t xml:space="preserve">按月结算。供应商每月就上月的检验服务费与采购人进行月度结算，经采购人采购项目归口管理科室确认后，供应商开具有效票据，采购人在收到有效票据将检验服务费用支付到供应商指定银行账户。</w:t>
      </w:r>
      <w:r>
        <w:rPr>
          <w:rFonts w:hint="eastAsia"/>
          <w:bCs/>
          <w:color w:val="000000"/>
          <w:sz w:val="24"/>
          <w:highlight w:val="none"/>
        </w:rPr>
      </w:r>
      <w:r/>
    </w:p>
    <w:p>
      <w:pPr>
        <w:pStyle w:val="883"/>
        <w:ind w:firstLine="480"/>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检验项目收费标准：采购人按照江苏省物价部门规定的收费标准向患者收取检测费用；如江苏省物价部门规定的收费标准发生变动时，采购人按物价部门的规定及时调整到位，通知生效日后所有的检测费按新的标准结算。</w:t>
      </w:r>
      <w:r>
        <w:rPr>
          <w:rFonts w:hint="eastAsia" w:ascii="宋体" w:hAnsi="宋体" w:eastAsia="宋体" w:cs="宋体"/>
          <w:color w:val="000000"/>
          <w:sz w:val="24"/>
          <w:lang w:val="en-US" w:eastAsia="zh-CN"/>
        </w:rPr>
      </w:r>
      <w:r/>
    </w:p>
    <w:p>
      <w:pPr>
        <w:pStyle w:val="883"/>
        <w:ind w:firstLine="480"/>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2、供应商结算方式：按实结算，以采购人实际检验项目收费单价*第三方检验数量*（1-中标优惠率）。</w:t>
      </w:r>
      <w:r>
        <w:rPr>
          <w:rFonts w:hint="eastAsia" w:ascii="宋体" w:hAnsi="宋体" w:eastAsia="宋体" w:cs="宋体"/>
          <w:color w:val="000000"/>
          <w:sz w:val="24"/>
          <w:lang w:val="en-US" w:eastAsia="zh-CN"/>
        </w:rPr>
      </w:r>
      <w:r/>
    </w:p>
    <w:p>
      <w:pPr>
        <w:pStyle w:val="883"/>
        <w:ind w:firstLine="482"/>
        <w:spacing w:line="560" w:lineRule="exact"/>
        <w:rPr>
          <w:rFonts w:hint="eastAsia" w:ascii="宋体" w:hAnsi="宋体" w:cs="宋体"/>
          <w:b/>
          <w:color w:val="000000"/>
          <w:sz w:val="24"/>
          <w:highlight w:val="none"/>
        </w:rPr>
      </w:pPr>
      <w:r>
        <w:rPr>
          <w:rFonts w:hint="eastAsia" w:ascii="宋体" w:hAnsi="宋体" w:cs="宋体"/>
          <w:b/>
          <w:color w:val="000000"/>
          <w:sz w:val="24"/>
          <w:szCs w:val="22"/>
          <w:highlight w:val="none"/>
          <w:lang w:val="zh-CN"/>
        </w:rPr>
        <w:t xml:space="preserve">（注：在签订合同时，投标人明确表示无需预付款或者主动要求降低预付款比例的额度，采购人可不适用前述预付款规定。）</w:t>
      </w:r>
      <w:r>
        <w:rPr>
          <w:rFonts w:hint="eastAsia" w:ascii="宋体" w:hAnsi="宋体" w:cs="宋体"/>
          <w:b/>
          <w:color w:val="000000"/>
          <w:sz w:val="24"/>
          <w:highlight w:val="none"/>
        </w:rPr>
      </w:r>
      <w:r/>
    </w:p>
    <w:p>
      <w:pPr>
        <w:pStyle w:val="1053"/>
        <w:numPr>
          <w:ilvl w:val="0"/>
          <w:numId w:val="0"/>
        </w:numPr>
        <w:ind w:left="840"/>
        <w:rPr>
          <w:rFonts w:hint="eastAsia"/>
        </w:rPr>
      </w:pPr>
      <w:r>
        <w:rPr>
          <w:rFonts w:hint="eastAsia"/>
        </w:rPr>
      </w:r>
      <w:r/>
    </w:p>
    <w:p>
      <w:pPr>
        <w:pStyle w:val="883"/>
        <w:ind w:left="150"/>
        <w:spacing w:line="360" w:lineRule="auto"/>
        <w:tabs>
          <w:tab w:val="left" w:pos="0" w:leader="none"/>
        </w:tabs>
        <w:rPr>
          <w:rFonts w:hint="eastAsia" w:ascii="宋体" w:hAnsi="宋体" w:eastAsia="宋体" w:cs="宋体"/>
          <w:b/>
          <w:color w:val="000000"/>
          <w:sz w:val="24"/>
        </w:rPr>
      </w:pPr>
      <w:r>
        <w:rPr>
          <w:rFonts w:hint="eastAsia" w:ascii="宋体" w:hAnsi="宋体" w:cs="宋体"/>
          <w:sz w:val="24"/>
        </w:rPr>
        <w:t xml:space="preserve">★</w:t>
      </w:r>
      <w:r>
        <w:rPr>
          <w:rFonts w:hint="eastAsia" w:ascii="宋体" w:hAnsi="宋体" w:eastAsia="宋体" w:cs="宋体"/>
          <w:b/>
          <w:sz w:val="24"/>
          <w:lang w:val="en-US" w:eastAsia="zh-CN"/>
        </w:rPr>
        <w:t xml:space="preserve">六</w:t>
      </w:r>
      <w:r>
        <w:rPr>
          <w:rFonts w:hint="eastAsia" w:ascii="宋体" w:hAnsi="宋体" w:eastAsia="宋体" w:cs="宋体"/>
          <w:b/>
          <w:sz w:val="24"/>
        </w:rPr>
        <w:t xml:space="preserve">、服务</w:t>
      </w:r>
      <w:r>
        <w:rPr>
          <w:rFonts w:hint="eastAsia" w:ascii="宋体" w:hAnsi="宋体" w:cs="宋体"/>
          <w:b/>
          <w:sz w:val="24"/>
        </w:rPr>
        <w:t xml:space="preserve">内容</w:t>
      </w:r>
      <w:r>
        <w:rPr>
          <w:rFonts w:hint="eastAsia" w:ascii="宋体" w:hAnsi="宋体" w:cs="宋体"/>
          <w:b/>
          <w:sz w:val="24"/>
          <w:lang w:val="en-US" w:eastAsia="zh-CN"/>
        </w:rPr>
        <w:t xml:space="preserve">（</w:t>
      </w:r>
      <w:r>
        <w:rPr>
          <w:rFonts w:hint="eastAsia" w:ascii="宋体" w:hAnsi="宋体" w:cs="宋体"/>
          <w:sz w:val="24"/>
        </w:rPr>
        <w:t xml:space="preserve">★</w:t>
      </w:r>
      <w:r>
        <w:rPr>
          <w:rFonts w:hint="eastAsia" w:ascii="宋体" w:hAnsi="宋体" w:cs="宋体"/>
          <w:sz w:val="24"/>
          <w:lang w:val="en-US" w:eastAsia="zh-CN"/>
        </w:rPr>
        <w:t xml:space="preserve">为实质性要求，不接受负偏离，不允许漏报</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填写出报告时间</w:t>
      </w:r>
      <w:r>
        <w:rPr>
          <w:rFonts w:hint="eastAsia" w:ascii="宋体" w:hAnsi="宋体" w:cs="宋体"/>
          <w:b/>
          <w:sz w:val="24"/>
          <w:lang w:val="en-US" w:eastAsia="zh-CN"/>
        </w:rPr>
        <w:t xml:space="preserve">）</w:t>
      </w:r>
      <w:r>
        <w:rPr>
          <w:rFonts w:hint="eastAsia" w:ascii="宋体" w:hAnsi="宋体" w:eastAsia="宋体" w:cs="宋体"/>
          <w:b/>
          <w:color w:val="000000"/>
          <w:sz w:val="24"/>
        </w:rPr>
      </w:r>
      <w:r/>
    </w:p>
    <w:tbl>
      <w:tblPr>
        <w:tblW w:w="532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4"/>
        <w:gridCol w:w="2731"/>
        <w:gridCol w:w="1116"/>
        <w:gridCol w:w="1552"/>
        <w:gridCol w:w="1185"/>
        <w:gridCol w:w="1320"/>
        <w:gridCol w:w="1155"/>
      </w:tblGrid>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序号</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项目名称</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检测方法学</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收费代码</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检验项目收费标准单价（元/项）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外送项目科室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备注</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1p/19q染色体缺失(FISH)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BRCA1/2基因突变(体系+胚系,全外显子测序)</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组织+血液</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CDK4基因扩增(FISH)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DDIT3(CHOP)(12q13)基因重排(FISH)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KIT/PDGFRA基因突变检测(GIST,6外显子)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MAML2基因重排(FISH)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MDM2/CEP12基因扩增(FISH)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PD-L1免疫组化(22C3)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免疫组化</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USP6基因重排（FISH）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脑胶瘤中IDH1&amp;2基因突变</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免疫荧光1项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免疫荧光2项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免疫荧光3项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270500003*3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210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免疫荧光4项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270500003*4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免疫荧光5项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270500003*5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免疫荧光6项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270500003*6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免疫荧光7项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270500003*7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490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免疫荧光8项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270500003*8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560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免疫荧光9项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270500003*9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630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免疫荧光10项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免疫荧光法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270500003*10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全自动免疫组化1项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免疫组织化学染色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270500002-a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全自动免疫组化2项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免疫组织化学染色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270500002-a*2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全自动免疫组化3项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免疫组织化学染色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270500002-a*3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全自动免疫组化4项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免疫组织化学染色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270500002-a*4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全自动免疫组化5项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免疫组织化学染色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270500002-a*5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全自动免疫组化6项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免疫组织化学染色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270500002-a*6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900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全自动免疫组化7项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免疫组织化学染色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270500002-a*7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全自动免疫组化8项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免疫组织化学染色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270500002-a*8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全自动免疫组化9项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免疫组织化学染色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270500002-a*9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1350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全自动免疫组化10项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免疫组织化学染色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270500002-a*10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全自动免疫组化11项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免疫组织化学染色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270500002-a*11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微卫星序列不稳定性检测(MSI,片段分析)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PCR+片段分析法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疑难病例会诊</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苏木精、伊红染色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270800005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185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restart"/>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常规肾脏病理检测（光镜</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 荧光） 特染3项 + 荧光7项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HE染色+特殊染色+免疫荧光法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270300001-b </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restart"/>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1410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270500001*3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270400001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270500003*7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270800004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肾穿特染1项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病理特殊染色法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肾穿特染2项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病理特殊染色法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270500001*2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肾脏全套电镜检查与诊断</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电子显微镜检查</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270600001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945"/>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免疫电镜（淀粉样变性免疫电镜）</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透射电镜检查，免疫电镜方法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270600001*4、270500003*4、270800004*4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945"/>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免疫电镜（轻链沉积病免疫电镜）  </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透射电镜检查，免疫电镜方法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270600001*2、270500003*2、270800004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770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945"/>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免疫电镜（重链沉积病免疫电镜）</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透射电镜检查，免疫电镜方法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270600001*2、270500003*2、270800004*2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restart"/>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疑难复杂肝病、不明原因肝功能异常</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HE染色+特殊染色+免疫组织化学染色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270300001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restart"/>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1770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130</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270500002-a*7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150*7</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270500001*7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80*7</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270800004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30</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restart"/>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肝脏穿刺电镜</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投射电镜检查</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270600001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restart"/>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330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left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270800004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lef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126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乙肝/丙肝炎症及纤维化评估</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HE染色+特殊染色+免疫组织化学染色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270300001</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270500002-a*4</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270500001*4</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270800004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1080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胆管癌/肝癌综合Mini套餐</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(DNA17基因+MSI+RNA13基因,FFPE)</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肺癌Mini套餐</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(26基因+MSI,FFPE)(26基因)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无创管采集8-10ml全血</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肺癌综合Mini套餐</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(DNA26基因+MSI+RNA19基因,FFPE)</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黑色素瘤RREB1\CMYC\CDKN2A\CCND1突变(FISH)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结直肠癌基础套餐</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(42基因+MSI,FFPE)(42基因)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卵巢癌综合Mini套餐</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(DNA22基因+MSI+RNA15基因,FFPE)</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乳腺癌Mini套餐</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(21基因+MSI,FFPE)(21基因)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子宫内膜癌综合Mini套餐</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(DNA23基因+MSI+RNA13基因,FFPE)</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3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乳腺癌复发风险21基因(FFPE)</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270700006（基价）</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270700006*15（加收）</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3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实体瘤710基因加PD-L1</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(710基因,FFPE)</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270700007*12</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270500004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18300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实体瘤分子残留病灶(MRD)</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(WES+初次定制)</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不超过1年的肿瘤含量或富集后超过30%的蜡块或15-20张5-6μm厚白片或蜡卷(附H&amp;E片一张)</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2-3mlEDTA抗凝外周血(必须同时送检)</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实体瘤分子残留病灶(MRD)</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后续监测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无创管采集10ml全血4管,共40ml外周血</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实体瘤分子残留病灶(MRD)</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后续监测(定制17-32位点)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NGS(探针杂交捕获法)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无创管采集10ml全血4管,共40ml外周血</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实体瘤分子残留病灶(MRD)</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后续监测(定制1-8位点)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NGS(探针杂交捕获法)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无创管采集10ml全血4管,共40ml外周血</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实体瘤分子残留病灶(MRD)</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后续监测(定制9-16位点)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NGS(探针杂交捕获法)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无创管采集10ml全血4管,共40ml外周血</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实体瘤分子残留病灶(MRD)监测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无创管采集10ml全血2管,共20ml外周血</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实体瘤分子残留病灶(MRD)评估</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无创管采集10ml全血2管,共20ml外周血</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实体瘤中级套餐(373基因,FFPE)</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二代测序(NGS)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组织+血液</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实体瘤中级套餐(373基因,ctDNA)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二代测序(NGS)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组织+血液</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特殊染色1项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病理特殊染色法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同源重组修复缺陷评估</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(HRDscore+HRR35基因)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同源重组修复缺陷评估</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(HRDscore+HRR373基因)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9800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胃癌基础套餐</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(37基因+MSI+EBER,FFPE)(37基因)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二代测序(NGS)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胃肠间质瘤Mini套餐</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(19基因+MSI,FFPE)(19基因)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二代测序(NGS)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MYD88基因L265P突变检测(PCR)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1575"/>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骨髓活检</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HE染色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270300004</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250201002*6</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250201003</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270800003*2</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270800004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515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126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骨髓活检+特殊染色1项+免疫组化3项（推荐MDS/AA/MPN患者送检）</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HE染色/特染/免疫组织化学</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270300004</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270500001</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270500002-a*3</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270800004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755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126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骨髓活检+特殊染色1项+免疫组化8项（推荐NHL/AL/MM及转移癌患者送检）</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HE染色/特染/免疫组织化学</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270300004</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270500001</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270500002-a*8</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270800004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1505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HLA I 类特异性抗体(单抗原)</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Luminex法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260000021-b</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1150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3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HLA II 类特异性抗体(单抗原)</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Luminex法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260000021-b</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1150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945"/>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HLA特异性抗体</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HLA I 类和II 类特异性抗体(单抗原)</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Luminex法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260000021-b*2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2300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3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HLA等位基因确认分型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260000022*3</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260000023*3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3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HLA高分辨基因分型（11位点）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260000022*3</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260000023*3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3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HLA高分辨基因分型（5位点)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260000022*3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3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HLA高分辨基因分型（6位点）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260000022*3</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260000023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AITL相关基因NGS检测(基础套餐)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BPDCN相关基因NGS检测(基础套餐)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CMML相关基因NGS检测(基础套餐)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FL相关基因NGS检测(基础套餐)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LCH相关基因NGS检测(基础套餐)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MDS相关基因NGS检测(基础套餐)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T-LGLL相关基因NGS检测(基础套餐)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肥大细胞增多症相关基因NGS检测(基础套餐)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CEBPA基因突变（广州）</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NGS/Sanger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3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Ph like ALL相关基因筛查（1表达+27融合基因）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PCR+测序</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270700006（按增加6个位点收费）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B细胞克隆性评估</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(IGH,IGK,IGL基因重排)</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PCR+片段分析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90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T细胞克隆性评估</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PCR+片段分析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91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骨髓移植供体细胞DNA嵌合率检测(STR)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PCR片段分析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92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骨髓移植供体细胞DNA嵌合率检测(STR)(供者+移植前受者+移植后受者)（广州）</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PCR片段分析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93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骨髓移植供体细胞DNA嵌合率检测(供者)（天津）</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PCR片段分析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94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骨髓移植供体细胞DNA嵌合率检测(供者+移植前受者)（广州）</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PCR片段分析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95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骨髓移植供体细胞DNA嵌合率检测(受者)（天津）</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PCR片段分析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96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IGHV 基因突变检测(NGS,血液肿瘤)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3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97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HLA高分辨基因初筛分型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SBT</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260000022*2</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260000023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3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98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红细胞孵育渗透脆性试验+G6PD缺陷筛查</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比色法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250202008</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250202017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99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白血病/骨髓瘤/淋巴瘤微小残留病检测Seq-MRD®(初诊)</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二代测序(NGS)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白血病/骨髓瘤/淋巴瘤微小残留病检测Seq-MRD®(监测)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二代测序(NGS)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HCL相关基因突变检测（35基因）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LPL/WM相关基因突变检测（广州33基因）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CLL/SLL相关基因突变检测（中级59基因）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LPL/WM NGS检测（25基因）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AML常见基因突变检测Panel(4基因)-广州</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AML中IDH1/2基因突变检测(广州)</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CMML相关基因突变检测（50基因）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MDS/MPN相关基因测序检测（59基因，广州）</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MDS甲基化基因检测Panel(6基因)</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变更为金雪惠-MDS甲基化相关基因NGS检测(基础套餐)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110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RUNX1基因突变检测(Sanger测序)</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111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TP53基因突变检测(二代测序,Leukemia)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112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ASXL1基因突变检测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113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B-ALL相关基因突变检测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114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CSF3R基因突变</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115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ETP相关基因突变检测升级至33基因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116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MDS相关基因测序检测（中级套餐）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117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SF3B1基因突变</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118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T-ALL相关基因突变检测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119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TET2基因突变检测(Sanger测序)</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TP53基因突变检测(二代测序,Leukemia)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WT1基因突变（广州）</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AML NGS检测（86基因）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MDS/MPN NGS检测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淋系肿瘤NGS检测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髓系肿瘤基因测序检测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髓系肿瘤相关基因突变检测 (139基因)更新至193个基因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aCML与CNL鉴别相关基因突变融合检测(4突变+1融合)</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基因测序(NGS)+PCR法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ph like ALL相关基因突变融合表达检测套餐（34突变+29融合）升级至39突变</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基因测序(NGS)+PCR法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ALL/LBL相关基因突变及融合检测（22基因+8融合）</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基因测序(NGS)+PCR法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130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ALL相关基因突变及融合检测（中级）（101突变+29融合）</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基因测序(NGS)+PCR法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270700006(按照增加5个位点收费)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131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AML 相关基因综合检测(中级套餐 86基因+43融合)</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基因测序(NGS)+PCR法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270700006(按照增加5个位点收费)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AML相关基因突变及融合检测(基础套餐7突变+6融合)</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基因测序(NGS)+PCR法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133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B-ALL相关基因突变及融合检测（56突变+29融合）</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基因测序(NGS)+PCR法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270700006(按照增加5个位点收费)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134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MDS相关基因突变及融合检测（24基因+3融合）</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基因测序(NGS)+PCR法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135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MPN相关基因突变及融合检测（中级套餐）（77突变+43融合）</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基因测序(NGS)+PCR法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270700006(按照增加5个位点收费)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945"/>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136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T-ALL相关基因突变及融合检测（69突变+29融合）</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基因测序(NGS)+PCR法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270700006(按照增加5个位点收费)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137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MDS相关基因突变检测（中级套餐）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基因测序(NGS)+PCR法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138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MDS相关基因突变及融合检测（中级套餐 83突变+43融合）</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基因测序(NGS)+PCR法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270700006(按照增加5个位点收费)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139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多发性骨髓瘤相关基因突变检测（91基因）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基因测序法(NGS)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成熟B细胞淋巴瘤相关基因测序检测（中级套餐 96基因）升级至142基因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基因测序法(NGS)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成熟T/NK细胞淋巴瘤NGS检测（119基因）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基因测序法(NGS)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B-CLL MRD检测(15CD)</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流式细胞术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250201006*15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多发性骨髓瘤微小残留检测（15CD）</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流式细胞术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250201006*15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普通PNH（红细胞CD55、CD59评估）</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流式细胞术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250201006*2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普通PNH（粒细胞CD55、CD59评估）</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流式细胞术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250201006*3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BCR-ABL1激酶区(KD)突变检测（22位点）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MPN常见基因突变检测套餐 (4基因)-天津</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NK细胞淋巴瘤/白血病相关抗原检测(25CD)</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流式细胞术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250201006*25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白血病CD系列检测 (28 CD) </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流式细胞术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250201006*28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2240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急慢性白血病/NHL/MDS全面CD系列检测 (40 CD)</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流式细胞术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250201006*40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急性白血病快速鉴别诊断CD系列检测(15 CD) </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流式细胞术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250201006*15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淋巴瘤/淋系白血病相关CD系列检测(25CD)</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流式细胞术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250201006*25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流式通用CD系列检测（15CD）,流式细胞术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流式细胞术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250201006*15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微小残留白血病检测(15CD,提供即往完整表型信息)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流式细胞术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250201006*15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微小残留白血病检测(28CD,既往无完整免疫表型信息)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流式细胞术</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250201006*28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2240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血清蛋白电泳（毛细管电泳法，8项 南京）</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毛细管电泳法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250301004</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250301001-a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群体反应性抗体(PRA)百分比检测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260000021-a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24小时尿免疫球蛋白轻链定量</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免疫透射比</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浊法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250401027*2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尿游离轻链组合</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免疫透射比</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浊法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250401027-a*2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血清轻链组合</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免疫透射比</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浊法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250401027*2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血清游离轻链组合</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免疫透射比</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浊法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250401027-a*2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免疫组化1项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免疫组化</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270500002-a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B细胞克隆性评估</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片段分析法(毛细管电泳法)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TCRB+TCRG基因重排检测(片段分析)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片段分析法(毛细管电泳法)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T系淋巴瘤基因重排</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片段分析法(毛细管电泳法)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病理科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尿免疫固定电泳（IgD+IgE)</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琼脂糖凝胶</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电泳</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250301005*6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尿免疫固定电泳(IgG+IgA+IgM)</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琼脂糖凝胶</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电泳</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250301005*6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血清免疫固定电泳(IgD+IgE)</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琼脂糖凝胶</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电泳</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250301005*6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血清免疫固定电泳(IgG+IgA+IgM)</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琼脂糖凝胶</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电泳</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250301005*6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170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BCR-ABL1融合基因分型(定性)</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250201011（三个位点）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171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FIP1L1-PDGFRa融合基因定量检测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血液-BRAF基因V600E突变检测(PCR法，定量）</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ALL相关基因重排筛查(ZNF384相关8种+MEF2D相关6种)</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270700006（按增加5个位点收费）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174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BCR/ABL1分型定量（初诊）</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250201011（三个位点）</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680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175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BCR-ABL1(p190)融合基因定量检测(RQ-PCR)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176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BCR-ABL1(p210)融合基因定量检测(RQ-PCR)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177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BCR-ABL1(p230)融合基因定量检测(RQ-PCR)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178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JAK2基因V617F突变定性检测(PCR)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250201011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180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179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MPN-JAK2基因V617F突变定量</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180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AML1::MDS1(EVI1)融合基因定量检测(QPCR)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400元</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181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AML1-ETO(RUNX1-RUNX1T1)定量检测(RQ-PCR)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182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CBFβ-MYH11融合基因定量</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183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EVI1基因表达检测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184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FLT3基因表达定量检测,RT-qPCR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185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PML/RARA分型定量 （初诊）</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250201011（三个位点）</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680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186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PML-RARα融合基因bcr-1(L型)定量</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187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PML-RARα融合基因bcr-2(V型)定量检测(RQ-PCR)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188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PML-RARα融合基因bcr-3(S型)定量</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104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189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PML-RARα融合基因检测(定性)</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250201011，每增加一个位点加收50元，加收2个位点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190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RARA基因耐药突变</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191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WT1基因定量</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400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192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白血病中43融合基因筛查</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270700006（按增加9个位点收费）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193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白血病中56融合基因筛查</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270700006（按增加13个位点收费）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194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淋系白血病中常见融合基因筛查（含分型）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270700006（按增加6个位点收费）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195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特殊染色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特殊染色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270500001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196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B细胞嵌合检测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细胞分选/ PCR-CE</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197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CD4+T细胞嵌合检测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细胞分选/ PCR-CE</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198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CD8+T细胞嵌合检测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细胞分选/ PCR-CE</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199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NK细胞嵌合检测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细胞分选/ PCR-CE</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T细胞嵌合检测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细胞分选/ PCR-CE</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骨髓细胞染色体核型分析</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细胞培养法G显带 </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250201002</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250201005*2 </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250700013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330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3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外周血染色体核型分析(肿瘤)                  </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细胞培养法G显带 </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250700001 </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250700014*2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330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葡萄糖6-磷酸脱氢酶(G-6-PD) 缺陷筛查</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一管筛查法(比色法)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250202017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+12(CEP12,FISH)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ATM基因(11q22)缺失检测(FISH)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CDKN2A/p16基因纯合性缺失检测（FISH，组织）</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C-MYC基因扩增检测(FISH,组织)</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 C-MYC基因扩增检测,骨髓,FISH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13q14.3/13q34(D13S3</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19/13q34),骨髓</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210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ABL1基因重排检测(FISH)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211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ABL2基因重排检测(FISH)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212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BCR/ABL1融合基因(FISH)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213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BCR-ABL1,ASS1检测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214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CKS1B(1q21)基因扩增检测（1q21/1p32）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215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CRLF2基因重排</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216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CSF1R基因重排检测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217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E2A(TCF3)基因重排</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218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E2A/HLF(TCF3/HLF)融</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合基因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219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E2A-PBX1融合基因检测</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(骨髓，FISH)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220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EPOR基因重排检测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221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 基因重排检测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222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IGH/CCND1融合基因检测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223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IGH/CCND3融合基因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224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IgH/FGFR3 t(4;14)(p16.3;q32.3)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225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IgH/MAF，t(14;16)(q32;q23)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226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IGH/MAFB融合基因检测，t(14;20)(q32;q11)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227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IGH::EPOR融合基因检测,骨髓,FISH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228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JAK2基因重排</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229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KMT2A-AFF1融合基因检测(骨髓，FISH)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230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MEF2D分离重排基因检测（FISH）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231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MLL(11q23)基因重排</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MYC基因重排  8q24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233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NUP98基因断裂检测（骨髓，FISH）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234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p53基因(17p13.1)缺失检测(FISH)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235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p53基因(17p13.1)缺失检测（骨髓）</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236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p53基因(17p13.1)缺失检测（组织）</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237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PICALM-MLLT10融合基因检测（骨髓，FISH）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238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RB1(13q14)基因缺失</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239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TCRB基因断裂检测,骨髓,FISH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TEL/AML1</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t(12;21)(p13;q22)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TEL-AML1 融合基因与 iAMP21扩增联合检测（骨髓，FISH）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骨髓移植性染色体错配</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(CEPX/CEPY)</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*IGH/BCL10，t(1;14)(p22;q32)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*IGH/FOXP1，t(13;14)(p14.1;q32)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*IGH/MALT1，t(14;18)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*MALT1/API2融合基因检测，t(11;18)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11q 基因异常检测</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（血液，FISH）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20q-</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5q-</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6q缺失</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7q-</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ALK基因重排检测，2p23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AML1/ETO t(8;21)(q22;q22)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BCL2基因重排检测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BCL6基因重排检测，3q27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BCR/ABL1 t(9;22)(q34;q11)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CBFβ inv/t(16;16)(p13;q22)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CCND2重排基因检测(骨髓/组织)</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C-MYC基因扩增检测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EVI1基因重排</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 基因重排检测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IgH/BCL2</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t(14;18)(q32;q21)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IgH/CCND1(BCL1)</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t(11;14)(q13;q32)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IgH/MYC融合基因检测， </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t(8;14)(q24;q32)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IGH-PAX5融合基因检测（骨髓，FISH）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IGK::MYC融合基因检测,骨髓,FISH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IGL::MYC融合基因检测,骨髓,FISH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269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IRF4基因重排 6p25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MALT1基因重排检测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MLL基因重排  11q23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MYC基因重排检测,8q24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PML-RARA融合基因检测(FISH)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RARA基因重排</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RPN1/EVI1 inv(3)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TP63重排基因检测（骨髓/组织）</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-Y</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ZNF384基因断裂检测（骨髓，FISH）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荧光原位杂交技术（FISH）</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地中海贫血基因分型(α地贫点突变,含泰国型)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地中海贫血基因检测（621位点）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800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髓系白血病中常见融合基因筛查（含分型）</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270700006（按增加6个位点收费）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1600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甲氨蝶呤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高效液相色谱-串联质谱法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250309005-d</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标注时间</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血管内皮生长因子VEGF</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磁微粒化学发光法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250401037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人疱疹病毒8型(HHV-8) DNA定性</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实时荧光PCR法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250403065</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血液科骨髓室</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285</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血清轻链组合</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免疫比浊法</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250401027*2</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60</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286</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EB病毒(EB DNA),定量,</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实时荧光定量PCR</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250403065-a</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150</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抗磷脂酶A2受体抗体(PLA2R),CBA法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CBA法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250307032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儿茶酚胺,血浆,LC-MS/MS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质谱法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250310076 每增加一项 加收 35 元，加收2项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289</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24小时尿免疫球蛋白轻链定量</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免疫比浊法</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250401027*2</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60</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290</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尿蛋白电泳定量（带M蛋白）</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琼脂糖凝胶电泳</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250307010-a</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100</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291</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胰高血糖素</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胰高血糖素</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250310040-a</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50</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292</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促红细胞生成素,化学发光法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化学发光法</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250310029-a</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70</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293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24小时尿液儿茶酚胺（10ml）</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质谱法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250310076 每增加一项 加收 35 元，加收2项</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294</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17-羟皮质类固醇(17-OH),尿,化学发光法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化学发光法</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250310020-a</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60</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295</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17-酮类固醇(17-KS),尿,化学发光法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化学发光法</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250310021-a</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60</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296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MetaCAP病原微生物核酸高通量测序,探针捕获高通量测序法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探针捕获高通量测序法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感染病科、呼吸科、ICU、急诊科、神经内科/血液</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297</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肺癌Mini套餐</w:t>
            </w:r>
            <w:r>
              <w:rPr>
                <w:rFonts w:hint="eastAsia" w:ascii="宋体" w:hAnsi="宋体" w:eastAsia="宋体" w:cs="宋体"/>
                <w:b w:val="0"/>
                <w:bCs/>
                <w:color w:val="000000"/>
                <w:sz w:val="18"/>
                <w:szCs w:val="18"/>
                <w:lang w:val="en-US" w:eastAsia="zh-CN"/>
              </w:rPr>
              <w:br w:type="textWrapping" w:clear="all"/>
            </w:r>
            <w:r>
              <w:rPr>
                <w:rFonts w:hint="eastAsia" w:ascii="宋体" w:hAnsi="宋体" w:eastAsia="宋体" w:cs="宋体"/>
                <w:b w:val="0"/>
                <w:bCs/>
                <w:color w:val="000000"/>
                <w:sz w:val="18"/>
                <w:szCs w:val="18"/>
                <w:lang w:val="en-US" w:eastAsia="zh-CN"/>
              </w:rPr>
              <w:t xml:space="preserve">(26基因+MSI,ctDNA)(26基因)</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NGS</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270700007*2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2800</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无创管采集8-10ml全血</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298</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皮质醇(COR),化学发光法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高效液相色谱-串联质谱法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250310018-a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60</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需标记时间</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299</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免疫球蛋白G4</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免疫比浊法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250401033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150</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restart"/>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300</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脑脊液定量及蛋白分析综合报告</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免疫比浊法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250301012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restart"/>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638</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脑脊液白蛋白测定</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BCG法（干化学法）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250301002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血清白蛋白测定</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散射比浊法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250401023-a*6</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免疫球蛋白定量测定</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双缩脲法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250301001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血清总蛋白测定</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免疫比浊法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250301010-a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脑脊液总蛋白测定</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免疫固定电泳法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250301011-a*2</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脑脊液寡克隆带电泳分析</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免疫比浊法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250301013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脑脊液IgG测定</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己糖激酶法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250302001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葡萄糖测定</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离子选择电极法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250304003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氯测定</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速率法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250305023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腺苷脱氨酶测定</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restart"/>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301</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寡克隆区带电泳分析，血+脑脊液</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免疫固定电泳法</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250301011-a</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restart"/>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w:t>
            </w: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脑脊液寡克隆带电泳分析</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各种免疫学方法、单扩法同价。每项测定计费一次</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250401023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免疫球蛋白定量测定</w:t>
            </w:r>
            <w:r>
              <w:rPr>
                <w:rFonts w:hint="eastAsia" w:ascii="宋体" w:hAnsi="宋体" w:eastAsia="宋体" w:cs="宋体"/>
                <w:b w:val="0"/>
                <w:bCs/>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免疫比浊法、免疫电泳法、化学发光法同价</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250301013</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rPr>
            </w:r>
            <w:r/>
          </w:p>
        </w:tc>
        <w:tc>
          <w:tcPr>
            <w:shd w:val="clear" w:color="ffffff"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3"/>
              <w:jc w:val="center"/>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医学检验科</w:t>
            </w:r>
            <w:r>
              <w:rPr>
                <w:rFonts w:hint="eastAsia" w:ascii="宋体" w:hAnsi="宋体" w:eastAsia="宋体" w:cs="宋体"/>
                <w:b w:val="0"/>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83"/>
              <w:spacing w:line="360" w:lineRule="auto"/>
              <w:tabs>
                <w:tab w:val="left" w:pos="0" w:leader="none"/>
              </w:tabs>
              <w:rPr>
                <w:rFonts w:hint="eastAsia" w:ascii="宋体" w:hAnsi="宋体" w:eastAsia="宋体" w:cs="宋体"/>
                <w:b w:val="0"/>
                <w:bCs/>
                <w:color w:val="000000"/>
                <w:sz w:val="18"/>
                <w:szCs w:val="18"/>
              </w:rPr>
            </w:pPr>
            <w:r>
              <w:rPr>
                <w:rFonts w:hint="eastAsia" w:ascii="宋体" w:hAnsi="宋体" w:eastAsia="宋体" w:cs="宋体"/>
                <w:b w:val="0"/>
                <w:bCs/>
                <w:color w:val="000000"/>
                <w:sz w:val="18"/>
                <w:szCs w:val="18"/>
                <w:lang w:val="en-US" w:eastAsia="zh-CN"/>
              </w:rPr>
              <w:t xml:space="preserve">脑脊液IgG测定</w:t>
            </w:r>
            <w:r>
              <w:rPr>
                <w:rFonts w:hint="eastAsia" w:ascii="宋体" w:hAnsi="宋体" w:eastAsia="宋体" w:cs="宋体"/>
                <w:b w:val="0"/>
                <w:bCs/>
                <w:color w:val="000000"/>
                <w:sz w:val="18"/>
                <w:szCs w:val="18"/>
              </w:rPr>
            </w:r>
            <w:r/>
          </w:p>
        </w:tc>
      </w:tr>
    </w:tbl>
    <w:p>
      <w:pPr>
        <w:pStyle w:val="883"/>
        <w:spacing w:line="360" w:lineRule="auto"/>
        <w:tabs>
          <w:tab w:val="left" w:pos="0" w:leader="none"/>
        </w:tabs>
        <w:rPr>
          <w:rFonts w:hint="eastAsia" w:ascii="宋体" w:hAnsi="宋体" w:eastAsia="宋体" w:cs="宋体"/>
          <w:b/>
          <w:color w:val="000000"/>
          <w:sz w:val="24"/>
        </w:rPr>
      </w:pPr>
      <w:r>
        <w:rPr>
          <w:rFonts w:hint="eastAsia" w:ascii="宋体" w:hAnsi="宋体" w:eastAsia="宋体" w:cs="宋体"/>
          <w:b/>
          <w:color w:val="000000"/>
          <w:sz w:val="24"/>
        </w:rPr>
      </w:r>
      <w:r/>
    </w:p>
    <w:p>
      <w:pPr>
        <w:pStyle w:val="883"/>
        <w:spacing w:line="360" w:lineRule="auto"/>
        <w:tabs>
          <w:tab w:val="left" w:pos="0" w:leader="none"/>
        </w:tabs>
        <w:rPr>
          <w:rFonts w:hint="eastAsia" w:ascii="宋体" w:hAnsi="宋体" w:eastAsia="宋体" w:cs="宋体"/>
          <w:b/>
          <w:color w:val="000000"/>
          <w:sz w:val="24"/>
        </w:rPr>
      </w:pPr>
      <w:r>
        <w:rPr>
          <w:rFonts w:hint="eastAsia" w:ascii="宋体" w:hAnsi="宋体" w:eastAsia="宋体" w:cs="宋体"/>
          <w:b/>
          <w:color w:val="000000"/>
          <w:sz w:val="24"/>
        </w:rPr>
        <w:t xml:space="preserve">注：投标人须承诺可完成以上服务内容并出具相应检测报告（承诺函格式自拟，加盖公章）。</w:t>
      </w:r>
      <w:r>
        <w:rPr>
          <w:rFonts w:hint="eastAsia" w:ascii="宋体" w:hAnsi="宋体" w:eastAsia="宋体" w:cs="宋体"/>
          <w:b/>
          <w:color w:val="000000"/>
          <w:sz w:val="24"/>
        </w:rPr>
      </w:r>
      <w:r/>
    </w:p>
    <w:p>
      <w:pPr>
        <w:pStyle w:val="883"/>
        <w:spacing w:line="360" w:lineRule="auto"/>
        <w:tabs>
          <w:tab w:val="left" w:pos="0" w:leader="none"/>
        </w:tabs>
        <w:rPr>
          <w:rFonts w:hint="eastAsia" w:ascii="宋体" w:hAnsi="宋体" w:cs="宋体"/>
          <w:b/>
          <w:color w:val="000000"/>
          <w:sz w:val="24"/>
        </w:rPr>
      </w:pPr>
      <w:r>
        <w:rPr>
          <w:rFonts w:hint="eastAsia" w:ascii="宋体" w:hAnsi="宋体" w:cs="宋体"/>
          <w:b/>
          <w:color w:val="000000"/>
          <w:sz w:val="24"/>
          <w:lang w:val="en-US" w:eastAsia="zh-CN"/>
        </w:rPr>
        <w:t xml:space="preserve">七</w:t>
      </w:r>
      <w:r>
        <w:rPr>
          <w:rFonts w:hint="eastAsia" w:ascii="宋体" w:hAnsi="宋体" w:cs="宋体"/>
          <w:b/>
          <w:color w:val="000000"/>
          <w:sz w:val="24"/>
        </w:rPr>
        <w:t xml:space="preserve">、服务标准</w:t>
      </w:r>
      <w:r>
        <w:rPr>
          <w:rFonts w:hint="eastAsia" w:ascii="宋体" w:hAnsi="宋体" w:cs="宋体"/>
          <w:b/>
          <w:color w:val="000000"/>
          <w:sz w:val="24"/>
        </w:rPr>
      </w:r>
      <w:r/>
    </w:p>
    <w:p>
      <w:pPr>
        <w:pStyle w:val="883"/>
        <w:numPr>
          <w:ilvl w:val="0"/>
          <w:numId w:val="8"/>
        </w:numPr>
        <w:jc w:val="left"/>
        <w:spacing w:line="360" w:lineRule="auto"/>
        <w:rPr>
          <w:rFonts w:hint="eastAsia" w:ascii="宋体" w:hAnsi="宋体" w:cs="宋体"/>
          <w:b/>
          <w:bCs/>
          <w:sz w:val="24"/>
        </w:rPr>
      </w:pPr>
      <w:r>
        <w:rPr>
          <w:rFonts w:hint="eastAsia" w:ascii="宋体" w:hAnsi="宋体" w:cs="宋体"/>
          <w:b/>
          <w:bCs/>
          <w:sz w:val="24"/>
        </w:rPr>
        <w:t xml:space="preserve">标本送检与接收</w:t>
      </w:r>
      <w:r>
        <w:rPr>
          <w:rFonts w:hint="eastAsia" w:ascii="宋体" w:hAnsi="宋体" w:cs="宋体"/>
          <w:b/>
          <w:bCs/>
          <w:sz w:val="24"/>
        </w:rPr>
      </w:r>
      <w:r/>
    </w:p>
    <w:p>
      <w:pPr>
        <w:pStyle w:val="883"/>
        <w:numPr>
          <w:ilvl w:val="0"/>
          <w:numId w:val="9"/>
        </w:numPr>
        <w:ind w:firstLine="480"/>
        <w:spacing w:line="480" w:lineRule="exact"/>
        <w:rPr>
          <w:rFonts w:hint="eastAsia"/>
          <w:color w:val="000000"/>
        </w:rPr>
      </w:pPr>
      <w:r>
        <w:rPr>
          <w:rFonts w:hint="eastAsia" w:ascii="宋体" w:hAnsi="宋体" w:eastAsia="宋体" w:cs="宋体"/>
          <w:color w:val="000000"/>
          <w:sz w:val="24"/>
        </w:rPr>
        <w:t xml:space="preserve">运输冷链系统要求：</w:t>
      </w:r>
      <w:r>
        <w:rPr>
          <w:rFonts w:hint="eastAsia" w:ascii="宋体" w:hAnsi="宋体" w:cs="宋体"/>
          <w:color w:val="000000"/>
          <w:sz w:val="24"/>
        </w:rPr>
        <w:t xml:space="preserve">冰箱或保温箱必须有相应的温度记录表，每周至少一次的清洁消毒，保证标本的质量，需要专职人员专线运送。</w:t>
      </w:r>
      <w:r>
        <w:rPr>
          <w:rFonts w:hint="eastAsia" w:ascii="宋体" w:hAnsi="宋体" w:eastAsia="宋体" w:cs="宋体"/>
          <w:color w:val="000000"/>
          <w:sz w:val="24"/>
        </w:rPr>
        <w:t xml:space="preserve">所有样本的运送必须符合样本温度的管理要求</w:t>
      </w:r>
      <w:r>
        <w:rPr>
          <w:rFonts w:hint="eastAsia" w:ascii="宋体" w:hAnsi="宋体" w:eastAsia="宋体" w:cs="宋体"/>
          <w:color w:val="000000"/>
          <w:sz w:val="24"/>
          <w:lang w:eastAsia="zh-CN"/>
        </w:rPr>
        <w:t xml:space="preserve">。</w:t>
      </w:r>
      <w:r>
        <w:rPr>
          <w:rFonts w:hint="eastAsia"/>
          <w:color w:val="000000"/>
        </w:rPr>
      </w:r>
      <w:r/>
    </w:p>
    <w:p>
      <w:pPr>
        <w:pStyle w:val="883"/>
        <w:numPr>
          <w:ilvl w:val="0"/>
          <w:numId w:val="0"/>
        </w:num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（2）投标人需上门收集标本必须有专人负责，按照收集标本程序，每天准时收取时间为8:00至12:00</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收集标本时要严格按照医学检验科、病理科、血液科骨髓室的规章制度，及时完成标本的分离及保存。</w:t>
      </w:r>
      <w:r>
        <w:rPr>
          <w:rFonts w:hint="eastAsia" w:ascii="宋体" w:hAnsi="宋体" w:eastAsia="宋体" w:cs="宋体"/>
          <w:color w:val="000000"/>
          <w:sz w:val="24"/>
        </w:rPr>
      </w:r>
      <w:r/>
    </w:p>
    <w:p>
      <w:pPr>
        <w:pStyle w:val="883"/>
        <w:ind w:firstLine="480"/>
        <w:spacing w:line="480" w:lineRule="exact"/>
        <w:rPr>
          <w:rFonts w:hint="eastAsia" w:ascii="宋体" w:hAnsi="宋体" w:cs="宋体"/>
          <w:color w:val="000000"/>
          <w:sz w:val="24"/>
        </w:rPr>
      </w:pPr>
      <w:r>
        <w:rPr>
          <w:rFonts w:hint="eastAsia" w:ascii="宋体" w:hAnsi="宋体" w:cs="宋体"/>
          <w:color w:val="000000"/>
          <w:sz w:val="24"/>
        </w:rPr>
        <w:t xml:space="preserve">（3）投标人具有规范的标本接收、登记和包装流程，保证标本质量和安全，确保标本顺利交接，方便查核。投标人标本接收人员负责标本质量的初检、标识的核对，标本的接收登记及包装储存。标本不符合检验要求时，应及时通知采购人重新取样。</w:t>
      </w:r>
      <w:r>
        <w:rPr>
          <w:rFonts w:hint="eastAsia" w:ascii="宋体" w:hAnsi="宋体" w:cs="宋体"/>
          <w:color w:val="000000"/>
          <w:sz w:val="24"/>
        </w:rPr>
      </w:r>
      <w:r/>
    </w:p>
    <w:p>
      <w:pPr>
        <w:pStyle w:val="883"/>
        <w:ind w:firstLine="480"/>
        <w:spacing w:line="480" w:lineRule="exact"/>
        <w:rPr>
          <w:rFonts w:hint="eastAsia" w:ascii="宋体" w:hAnsi="宋体" w:cs="宋体"/>
          <w:color w:val="000000"/>
          <w:sz w:val="24"/>
        </w:rPr>
      </w:pPr>
      <w:r>
        <w:rPr>
          <w:rFonts w:hint="eastAsia" w:ascii="宋体" w:hAnsi="宋体" w:cs="宋体"/>
          <w:color w:val="000000"/>
          <w:sz w:val="24"/>
        </w:rPr>
        <w:t xml:space="preserve">（4）标本在送检过程中出现延迟、遗漏、丢失等情况，投标人应有完善的应急预案予以妥善解决，否则投标人应承担相应责任。</w:t>
      </w:r>
      <w:r>
        <w:rPr>
          <w:rFonts w:hint="eastAsia" w:ascii="宋体" w:hAnsi="宋体" w:cs="宋体"/>
          <w:color w:val="000000"/>
          <w:sz w:val="24"/>
        </w:rPr>
      </w:r>
      <w:r/>
    </w:p>
    <w:p>
      <w:pPr>
        <w:pStyle w:val="883"/>
        <w:ind w:firstLine="480"/>
        <w:spacing w:line="480" w:lineRule="exact"/>
        <w:rPr>
          <w:rFonts w:hint="eastAsia" w:ascii="宋体" w:hAnsi="宋体" w:cs="宋体"/>
          <w:color w:val="000000"/>
          <w:sz w:val="24"/>
        </w:rPr>
      </w:pPr>
      <w:r>
        <w:rPr>
          <w:rFonts w:hint="eastAsia" w:ascii="宋体" w:hAnsi="宋体" w:cs="宋体"/>
          <w:color w:val="000000"/>
          <w:sz w:val="24"/>
        </w:rPr>
        <w:t xml:space="preserve">（5）对检验后的标本进行妥善保存，以便检验结果有异义时进行免费复查或再委托其他第三方检验，这种情况所发生的费用，由投标人承担。</w:t>
      </w:r>
      <w:r>
        <w:rPr>
          <w:rFonts w:hint="eastAsia" w:ascii="宋体" w:hAnsi="宋体" w:cs="宋体"/>
          <w:color w:val="000000"/>
          <w:sz w:val="24"/>
        </w:rPr>
      </w:r>
      <w:r/>
    </w:p>
    <w:p>
      <w:pPr>
        <w:pStyle w:val="883"/>
        <w:ind w:firstLine="480"/>
        <w:spacing w:line="480" w:lineRule="exact"/>
        <w:rPr>
          <w:rFonts w:hint="eastAsia" w:ascii="宋体" w:hAnsi="宋体" w:cs="宋体"/>
          <w:color w:val="000000"/>
          <w:sz w:val="24"/>
        </w:rPr>
      </w:pPr>
      <w:r>
        <w:rPr>
          <w:rFonts w:hint="eastAsia" w:ascii="宋体" w:hAnsi="宋体" w:cs="宋体"/>
          <w:color w:val="000000"/>
          <w:sz w:val="24"/>
        </w:rPr>
        <w:t xml:space="preserve">（6）对于因标本丢失、未在规定时间内出具报告或检验项目检测结果不准确等造成的医疗事故（医疗事件）或医疗纠纷，投标人承担全部经济及法律责任。投标人对采购人不明原因（非院方及患者原因或产品质量问题）引起的医疗投诉、纠纷，能协助采购人做好患者的协调工作，并承担一定的处理费用。</w:t>
      </w:r>
      <w:r>
        <w:rPr>
          <w:rFonts w:hint="eastAsia" w:ascii="宋体" w:hAnsi="宋体" w:cs="宋体"/>
          <w:color w:val="000000"/>
          <w:sz w:val="24"/>
        </w:rPr>
      </w:r>
      <w:r/>
    </w:p>
    <w:p>
      <w:pPr>
        <w:pStyle w:val="883"/>
        <w:jc w:val="left"/>
        <w:spacing w:line="360" w:lineRule="auto"/>
        <w:rPr>
          <w:rFonts w:hint="eastAsia" w:ascii="宋体" w:hAnsi="宋体" w:cs="宋体"/>
          <w:b/>
          <w:bCs/>
          <w:sz w:val="24"/>
        </w:rPr>
      </w:pPr>
      <w:r>
        <w:rPr>
          <w:rFonts w:hint="eastAsia" w:ascii="宋体" w:hAnsi="宋体" w:cs="宋体"/>
          <w:b/>
          <w:bCs/>
          <w:sz w:val="24"/>
        </w:rPr>
        <w:t xml:space="preserve">2、数据加工与安全</w:t>
      </w:r>
      <w:r>
        <w:rPr>
          <w:rFonts w:hint="eastAsia" w:ascii="宋体" w:hAnsi="宋体" w:cs="宋体"/>
          <w:b/>
          <w:bCs/>
          <w:sz w:val="24"/>
        </w:rPr>
      </w:r>
      <w:r/>
    </w:p>
    <w:p>
      <w:pPr>
        <w:pStyle w:val="883"/>
        <w:ind w:firstLine="480"/>
        <w:spacing w:line="480" w:lineRule="exact"/>
        <w:rPr>
          <w:rFonts w:hint="eastAsia" w:ascii="宋体" w:hAnsi="宋体" w:eastAsia="宋体" w:cs="宋体"/>
          <w:sz w:val="24"/>
        </w:rPr>
      </w:pPr>
      <w:r>
        <w:rPr>
          <w:rFonts w:hint="eastAsia" w:ascii="宋体" w:hAnsi="宋体" w:eastAsia="宋体" w:cs="宋体"/>
          <w:sz w:val="24"/>
        </w:rPr>
        <w:t xml:space="preserve">（1）存储方案</w:t>
      </w:r>
      <w:r>
        <w:rPr>
          <w:rFonts w:hint="eastAsia" w:ascii="宋体" w:hAnsi="宋体" w:eastAsia="宋体" w:cs="宋体"/>
          <w:sz w:val="24"/>
        </w:rPr>
      </w:r>
      <w:r/>
    </w:p>
    <w:p>
      <w:pPr>
        <w:pStyle w:val="883"/>
        <w:ind w:firstLine="480"/>
        <w:spacing w:line="480" w:lineRule="exact"/>
        <w:rPr>
          <w:rFonts w:hint="eastAsia" w:ascii="宋体" w:hAnsi="宋体" w:eastAsia="宋体" w:cs="宋体"/>
          <w:sz w:val="24"/>
        </w:rPr>
      </w:pPr>
      <w:r>
        <w:rPr>
          <w:rFonts w:hint="eastAsia" w:ascii="宋体" w:hAnsi="宋体" w:eastAsia="宋体" w:cs="宋体"/>
          <w:sz w:val="24"/>
        </w:rPr>
        <w:t xml:space="preserve">具有数据安全管理方面专用系统和数据安全管理的成熟解决方案，可为医院提供本地化数据存储和访问服务。</w:t>
      </w:r>
      <w:r>
        <w:rPr>
          <w:rFonts w:hint="eastAsia" w:ascii="宋体" w:hAnsi="宋体" w:eastAsia="宋体" w:cs="宋体"/>
          <w:sz w:val="24"/>
        </w:rPr>
      </w:r>
      <w:r/>
    </w:p>
    <w:p>
      <w:pPr>
        <w:pStyle w:val="883"/>
        <w:ind w:firstLine="480"/>
        <w:spacing w:line="480" w:lineRule="exact"/>
        <w:rPr>
          <w:rFonts w:hint="eastAsia" w:ascii="宋体" w:hAnsi="宋体" w:eastAsia="宋体" w:cs="宋体"/>
          <w:sz w:val="24"/>
        </w:rPr>
      </w:pPr>
      <w:r>
        <w:rPr>
          <w:rFonts w:hint="eastAsia" w:ascii="宋体" w:hAnsi="宋体" w:eastAsia="宋体" w:cs="宋体"/>
          <w:sz w:val="24"/>
        </w:rPr>
        <w:t xml:space="preserve">（2）数据对接</w:t>
      </w:r>
      <w:r>
        <w:rPr>
          <w:rFonts w:hint="eastAsia" w:ascii="宋体" w:hAnsi="宋体" w:eastAsia="宋体" w:cs="宋体"/>
          <w:sz w:val="24"/>
        </w:rPr>
      </w:r>
      <w:r/>
    </w:p>
    <w:p>
      <w:pPr>
        <w:pStyle w:val="883"/>
        <w:ind w:firstLine="480"/>
        <w:spacing w:line="48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能以图片/PDF等形式传递原始报告单到医院HIS与LIS系统；同时能传送结果数据到医院LIS系统；报告内容能体现原申请单相关内容，如外送单位、原样本条码号（或其他唯一性编号）、门诊号/住院号；结果传输所需系统连接费用由供应商承担</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3"/>
        <w:jc w:val="left"/>
        <w:spacing w:line="360" w:lineRule="auto"/>
        <w:rPr>
          <w:rFonts w:hint="eastAsia" w:ascii="宋体" w:hAnsi="宋体" w:eastAsia="宋体" w:cs="宋体"/>
          <w:b/>
          <w:bCs/>
          <w:sz w:val="24"/>
        </w:rPr>
      </w:pPr>
      <w:r>
        <w:rPr>
          <w:rFonts w:hint="eastAsia" w:ascii="宋体" w:hAnsi="宋体" w:eastAsia="宋体" w:cs="宋体"/>
          <w:b/>
          <w:bCs/>
          <w:sz w:val="24"/>
          <w:lang w:val="en-US" w:eastAsia="zh-CN"/>
        </w:rPr>
        <w:t xml:space="preserve">3、</w:t>
      </w:r>
      <w:r>
        <w:rPr>
          <w:rFonts w:hint="eastAsia" w:ascii="宋体" w:hAnsi="宋体" w:eastAsia="宋体" w:cs="宋体"/>
          <w:b/>
          <w:bCs/>
          <w:sz w:val="24"/>
        </w:rPr>
        <w:t xml:space="preserve">产品质控</w:t>
      </w:r>
      <w:r>
        <w:rPr>
          <w:rFonts w:hint="eastAsia" w:ascii="宋体" w:hAnsi="宋体" w:eastAsia="宋体" w:cs="宋体"/>
          <w:b/>
          <w:bCs/>
          <w:sz w:val="24"/>
        </w:rPr>
      </w:r>
      <w:r/>
    </w:p>
    <w:p>
      <w:pPr>
        <w:pStyle w:val="883"/>
        <w:ind w:firstLine="480"/>
        <w:spacing w:line="480" w:lineRule="exact"/>
        <w:rPr>
          <w:rFonts w:hint="eastAsia" w:ascii="宋体" w:hAnsi="宋体" w:eastAsia="宋体" w:cs="宋体"/>
          <w:sz w:val="24"/>
        </w:rPr>
      </w:pPr>
      <w:r>
        <w:rPr>
          <w:rFonts w:hint="eastAsia" w:ascii="宋体" w:hAnsi="宋体" w:eastAsia="宋体" w:cs="宋体"/>
          <w:sz w:val="24"/>
        </w:rPr>
        <w:t xml:space="preserve">（1）具备完备的产品质控体系和管理方</w:t>
      </w:r>
      <w:r>
        <w:rPr>
          <w:rFonts w:hint="eastAsia" w:ascii="宋体" w:hAnsi="宋体" w:eastAsia="宋体" w:cs="宋体"/>
          <w:color w:val="000000"/>
          <w:sz w:val="24"/>
        </w:rPr>
        <w:t xml:space="preserve">案，每月</w:t>
      </w:r>
      <w:r>
        <w:rPr>
          <w:rFonts w:hint="eastAsia" w:ascii="宋体" w:hAnsi="宋体" w:eastAsia="宋体" w:cs="宋体"/>
          <w:color w:val="000000"/>
          <w:sz w:val="24"/>
          <w:lang w:val="en-US" w:eastAsia="zh-CN"/>
        </w:rPr>
        <w:t xml:space="preserve">免费</w:t>
      </w:r>
      <w:r>
        <w:rPr>
          <w:rFonts w:hint="eastAsia" w:ascii="宋体" w:hAnsi="宋体" w:eastAsia="宋体" w:cs="宋体"/>
          <w:color w:val="000000"/>
          <w:sz w:val="24"/>
        </w:rPr>
        <w:t xml:space="preserve">提供全流程检测室内质控数据一份，包括标本接送，运输，病理质控，检测流程（湿实验、干实验</w:t>
      </w:r>
      <w:r>
        <w:rPr>
          <w:rFonts w:hint="eastAsia" w:ascii="宋体" w:hAnsi="宋体" w:eastAsia="宋体" w:cs="宋体"/>
          <w:sz w:val="24"/>
        </w:rPr>
        <w:t xml:space="preserve">），生信分析、报告解读等。</w:t>
      </w:r>
      <w:r>
        <w:rPr>
          <w:rFonts w:hint="eastAsia" w:ascii="宋体" w:hAnsi="宋体" w:eastAsia="宋体" w:cs="宋体"/>
          <w:sz w:val="24"/>
        </w:rPr>
      </w:r>
      <w:r/>
    </w:p>
    <w:p>
      <w:pPr>
        <w:pStyle w:val="883"/>
        <w:ind w:firstLine="480"/>
        <w:spacing w:line="48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）投标人要提出所有医学检验项目检测报告时间及相应的方法学，检验的方法要科学、先进，不得使用落后淘汰的方法、试剂。按照所承诺的时间及时准确的完成报告并提供网络专用报告系统（包括电脑等）。</w:t>
      </w:r>
      <w:r>
        <w:rPr>
          <w:rFonts w:hint="eastAsia" w:ascii="宋体" w:hAnsi="宋体" w:eastAsia="宋体" w:cs="宋体"/>
          <w:sz w:val="24"/>
        </w:rPr>
      </w:r>
      <w:r/>
    </w:p>
    <w:p>
      <w:pPr>
        <w:pStyle w:val="883"/>
        <w:ind w:firstLine="480"/>
        <w:spacing w:line="48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）提供网上查询账号以供随时查询进度和结果，提供电话随时服务，危急值专人电话跟进，确保患者检测信息与临床医生的畅通。</w:t>
      </w:r>
      <w:r>
        <w:rPr>
          <w:rFonts w:hint="eastAsia" w:ascii="宋体" w:hAnsi="宋体" w:eastAsia="宋体" w:cs="宋体"/>
          <w:sz w:val="24"/>
        </w:rPr>
      </w:r>
      <w:r/>
    </w:p>
    <w:p>
      <w:pPr>
        <w:pStyle w:val="883"/>
        <w:ind w:firstLine="480"/>
        <w:spacing w:line="48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对检测结果的验证及核实，发现有错误的，直接或间接影响到医疗安全或造成不良事件的，将按照情节轻重给予处罚（经济处罚按照收费标准的10～100倍罚款），且中标单位承担一切责任和损失，采购人有权单方终止合同。</w:t>
      </w:r>
      <w:r>
        <w:rPr>
          <w:rFonts w:hint="eastAsia" w:ascii="宋体" w:hAnsi="宋体" w:eastAsia="宋体" w:cs="宋体"/>
          <w:sz w:val="24"/>
        </w:rPr>
      </w:r>
      <w:r/>
    </w:p>
    <w:p>
      <w:pPr>
        <w:pStyle w:val="883"/>
        <w:jc w:val="left"/>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4.</w:t>
      </w:r>
      <w:r>
        <w:rPr>
          <w:rFonts w:ascii="宋体" w:hAnsi="宋体" w:eastAsia="宋体" w:cs="宋体"/>
          <w:b/>
          <w:bCs/>
          <w:sz w:val="24"/>
        </w:rPr>
        <w:t xml:space="preserve">标本的全程管理</w:t>
      </w:r>
      <w:r>
        <w:rPr>
          <w:rFonts w:hint="eastAsia" w:ascii="宋体" w:hAnsi="宋体" w:eastAsia="宋体" w:cs="宋体"/>
          <w:b/>
          <w:bCs/>
          <w:sz w:val="24"/>
          <w:lang w:val="en-US" w:eastAsia="zh-CN"/>
        </w:rPr>
        <w:t xml:space="preserve">标准</w:t>
      </w:r>
      <w:r>
        <w:rPr>
          <w:rFonts w:hint="eastAsia" w:ascii="宋体" w:hAnsi="宋体" w:eastAsia="宋体" w:cs="宋体"/>
          <w:b/>
          <w:bCs/>
          <w:sz w:val="24"/>
          <w:lang w:val="en-US" w:eastAsia="zh-CN"/>
        </w:rPr>
      </w:r>
      <w:r/>
    </w:p>
    <w:p>
      <w:pPr>
        <w:pStyle w:val="883"/>
        <w:numPr>
          <w:ilvl w:val="0"/>
          <w:numId w:val="10"/>
        </w:numPr>
        <w:ind w:firstLine="480"/>
        <w:spacing w:line="360" w:lineRule="auto"/>
        <w:rPr>
          <w:rFonts w:hint="eastAsia" w:ascii="宋体" w:hAnsi="宋体" w:eastAsia="宋体" w:cs="宋体"/>
          <w:sz w:val="24"/>
        </w:rPr>
      </w:pPr>
      <w:r>
        <w:rPr>
          <w:rFonts w:hint="eastAsia" w:ascii="宋体" w:hAnsi="宋体" w:eastAsia="宋体" w:cs="宋体"/>
          <w:sz w:val="24"/>
        </w:rPr>
        <w:t xml:space="preserve">（1）所有检验项目的开展技术符合国家相关要求，操作流程均必须按照</w:t>
      </w:r>
      <w:r>
        <w:rPr>
          <w:rFonts w:hint="eastAsia" w:ascii="宋体" w:hAnsi="宋体" w:eastAsia="宋体" w:cs="宋体"/>
          <w:sz w:val="24"/>
          <w:lang w:val="en-US" w:eastAsia="zh-CN"/>
        </w:rPr>
        <w:t xml:space="preserve">国家行业标准要求。</w:t>
      </w:r>
      <w:r>
        <w:rPr>
          <w:rFonts w:hint="eastAsia" w:ascii="宋体" w:hAnsi="宋体" w:eastAsia="宋体" w:cs="宋体"/>
          <w:sz w:val="24"/>
        </w:rPr>
      </w:r>
      <w:r/>
    </w:p>
    <w:p>
      <w:pPr>
        <w:pStyle w:val="883"/>
        <w:ind w:firstLine="480"/>
        <w:spacing w:line="480" w:lineRule="exact"/>
        <w:rPr>
          <w:rFonts w:ascii="宋体" w:hAnsi="宋体" w:eastAsia="宋体" w:cs="宋体"/>
          <w:color w:val="0000ff"/>
          <w:sz w:val="24"/>
          <w:lang w:val="en-US" w:eastAsia="zh-CN"/>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w:t>
      </w:r>
      <w:r>
        <w:rPr>
          <w:rFonts w:hint="eastAsia" w:ascii="宋体" w:hAnsi="宋体" w:eastAsia="宋体" w:cs="宋体"/>
          <w:sz w:val="24"/>
          <w:lang w:val="en-US" w:eastAsia="zh-CN"/>
        </w:rPr>
        <w:t xml:space="preserve">供应商</w:t>
      </w:r>
      <w:r>
        <w:rPr>
          <w:rFonts w:ascii="宋体" w:hAnsi="宋体" w:eastAsia="宋体" w:cs="宋体"/>
          <w:sz w:val="24"/>
          <w:lang w:val="en-US" w:eastAsia="zh-CN"/>
        </w:rPr>
        <w:t xml:space="preserve">对标本的全程管理符合检测需求和生物安全的要求</w:t>
      </w:r>
      <w:r>
        <w:rPr>
          <w:rFonts w:hint="eastAsia" w:ascii="宋体" w:hAnsi="宋体" w:eastAsia="宋体" w:cs="宋体"/>
          <w:sz w:val="24"/>
          <w:lang w:val="en-US" w:eastAsia="zh-CN"/>
        </w:rPr>
        <w:t xml:space="preserve">，保证检验过程中的质量控制，根据行业标准保留检测后的标本以备复检。由于标本量不够导致无法复检的，采购人不负责复检。检测后的标本保存期不少于7天，检测报告保存期同病历保管要求。</w:t>
      </w:r>
      <w:r>
        <w:rPr>
          <w:rFonts w:ascii="宋体" w:hAnsi="宋体" w:eastAsia="宋体" w:cs="宋体"/>
          <w:color w:val="0000ff"/>
          <w:sz w:val="24"/>
          <w:lang w:val="en-US" w:eastAsia="zh-CN"/>
        </w:rPr>
      </w:r>
      <w:r/>
    </w:p>
    <w:p>
      <w:pPr>
        <w:pStyle w:val="923"/>
        <w:rPr>
          <w:rFonts w:hint="eastAsia"/>
        </w:rPr>
      </w:pPr>
      <w:r>
        <w:rPr>
          <w:rFonts w:hint="eastAsia"/>
        </w:rPr>
      </w:r>
      <w:r/>
    </w:p>
    <w:p>
      <w:pPr>
        <w:pStyle w:val="883"/>
        <w:spacing w:line="360" w:lineRule="auto"/>
        <w:tabs>
          <w:tab w:val="left" w:pos="0" w:leader="none"/>
        </w:tabs>
        <w:rPr>
          <w:rFonts w:hint="eastAsia" w:ascii="宋体" w:hAnsi="宋体" w:cs="宋体"/>
          <w:b/>
          <w:color w:val="000000"/>
          <w:sz w:val="24"/>
        </w:rPr>
      </w:pPr>
      <w:r>
        <w:rPr>
          <w:rFonts w:hint="eastAsia" w:ascii="宋体" w:hAnsi="宋体" w:cs="宋体"/>
          <w:b/>
          <w:color w:val="000000"/>
          <w:sz w:val="24"/>
          <w:lang w:val="en-US" w:eastAsia="zh-CN"/>
        </w:rPr>
        <w:t xml:space="preserve">八</w:t>
      </w:r>
      <w:r>
        <w:rPr>
          <w:rFonts w:hint="eastAsia" w:ascii="宋体" w:hAnsi="宋体" w:cs="宋体"/>
          <w:b/>
          <w:color w:val="000000"/>
          <w:sz w:val="24"/>
        </w:rPr>
        <w:t xml:space="preserve">、投标报价要求</w:t>
      </w:r>
      <w:r>
        <w:rPr>
          <w:rFonts w:hint="eastAsia" w:ascii="宋体" w:hAnsi="宋体" w:cs="宋体"/>
          <w:b/>
          <w:color w:val="000000"/>
          <w:sz w:val="24"/>
        </w:rPr>
      </w:r>
      <w:r/>
    </w:p>
    <w:p>
      <w:pPr>
        <w:pStyle w:val="883"/>
        <w:spacing w:line="360" w:lineRule="auto"/>
        <w:rPr>
          <w:rFonts w:hint="eastAsia" w:ascii="宋体" w:hAnsi="宋体" w:cs="宋体"/>
          <w:sz w:val="24"/>
        </w:rPr>
      </w:pPr>
      <w:r>
        <w:rPr>
          <w:rFonts w:hint="eastAsia" w:ascii="宋体" w:hAnsi="宋体" w:cs="宋体"/>
          <w:sz w:val="24"/>
          <w:lang w:val="en-US" w:eastAsia="zh-CN"/>
        </w:rPr>
        <w:t xml:space="preserve">    1.</w:t>
      </w:r>
      <w:r>
        <w:rPr>
          <w:rFonts w:hint="eastAsia" w:ascii="宋体" w:hAnsi="宋体" w:cs="宋体"/>
          <w:sz w:val="24"/>
        </w:rPr>
        <w:t xml:space="preserve">投标报价包含本项目有关的所有费用，包括维修费、税费、人工费、零配件费、交通费、维保费等与本合同标的相关的所有费用，除本合同另有约定外采购人无需再向中标人支付任何其他费用。</w:t>
      </w:r>
      <w:r>
        <w:rPr>
          <w:rFonts w:hint="eastAsia" w:ascii="宋体" w:hAnsi="宋体" w:cs="宋体"/>
          <w:sz w:val="24"/>
        </w:rPr>
      </w:r>
      <w:r/>
    </w:p>
    <w:p>
      <w:pPr>
        <w:pStyle w:val="883"/>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报价币种为人民币。本项目采用</w:t>
      </w:r>
      <w:r>
        <w:rPr>
          <w:rFonts w:hint="eastAsia" w:ascii="宋体" w:hAnsi="宋体" w:cs="宋体"/>
          <w:sz w:val="24"/>
          <w:lang w:val="en-US" w:eastAsia="zh-CN"/>
        </w:rPr>
        <w:t xml:space="preserve">优惠率</w:t>
      </w:r>
      <w:r>
        <w:rPr>
          <w:rFonts w:hint="eastAsia" w:ascii="宋体" w:hAnsi="宋体" w:cs="宋体"/>
          <w:sz w:val="24"/>
        </w:rPr>
        <w:t xml:space="preserve">报价方式。最终结算金额不超过预算的按实际金额支付。</w:t>
      </w:r>
      <w:r>
        <w:rPr>
          <w:rFonts w:hint="eastAsia" w:ascii="宋体" w:hAnsi="宋体" w:cs="宋体"/>
          <w:sz w:val="24"/>
        </w:rPr>
      </w:r>
      <w:r/>
    </w:p>
    <w:p>
      <w:pPr>
        <w:pStyle w:val="883"/>
        <w:jc w:val="left"/>
        <w:spacing w:line="360" w:lineRule="auto"/>
        <w:tabs>
          <w:tab w:val="left" w:pos="0" w:leader="none"/>
        </w:tabs>
        <w:rPr>
          <w:rFonts w:ascii="宋体" w:hAnsi="宋体" w:eastAsia="宋体" w:cs="宋体"/>
          <w:b/>
          <w:color w:val="000000"/>
          <w:sz w:val="24"/>
          <w:lang w:val="en-US" w:eastAsia="zh-CN"/>
        </w:rPr>
      </w:pPr>
      <w:r>
        <w:rPr>
          <w:rFonts w:hint="eastAsia" w:ascii="宋体" w:hAnsi="宋体" w:cs="宋体"/>
          <w:b/>
          <w:color w:val="000000"/>
          <w:sz w:val="24"/>
          <w:lang w:val="en-US" w:eastAsia="zh-CN"/>
        </w:rPr>
        <w:t xml:space="preserve">九</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项目组人员配置</w:t>
      </w:r>
      <w:r>
        <w:rPr>
          <w:rFonts w:ascii="宋体" w:hAnsi="宋体" w:eastAsia="宋体" w:cs="宋体"/>
          <w:b/>
          <w:color w:val="000000"/>
          <w:sz w:val="24"/>
          <w:lang w:val="en-US" w:eastAsia="zh-CN"/>
        </w:rPr>
      </w:r>
      <w:r/>
    </w:p>
    <w:p>
      <w:pPr>
        <w:pStyle w:val="883"/>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上门收集标</w:t>
      </w:r>
      <w:r>
        <w:rPr>
          <w:rFonts w:hint="eastAsia" w:ascii="宋体" w:hAnsi="宋体" w:eastAsia="宋体" w:cs="宋体"/>
          <w:color w:val="000000"/>
          <w:sz w:val="24"/>
          <w:lang w:val="en-US" w:eastAsia="zh-CN"/>
        </w:rPr>
        <w:t xml:space="preserve">本安排不少于</w:t>
      </w:r>
      <w:r>
        <w:rPr>
          <w:rFonts w:hint="eastAsia" w:ascii="宋体" w:hAnsi="宋体" w:eastAsia="宋体" w:cs="宋体"/>
          <w:color w:val="000000"/>
          <w:sz w:val="24"/>
          <w:u w:val="none"/>
          <w:lang w:val="en-US" w:eastAsia="zh-CN"/>
        </w:rPr>
        <w:t xml:space="preserve">1人</w:t>
      </w:r>
      <w:r>
        <w:rPr>
          <w:rFonts w:hint="eastAsia" w:ascii="宋体" w:hAnsi="宋体" w:eastAsia="宋体" w:cs="宋体"/>
          <w:color w:val="000000"/>
          <w:sz w:val="24"/>
          <w:lang w:val="en-US" w:eastAsia="zh-CN"/>
        </w:rPr>
        <w:t xml:space="preserve">专人负责，</w:t>
      </w:r>
      <w:r>
        <w:rPr>
          <w:rFonts w:hint="eastAsia" w:ascii="宋体" w:hAnsi="宋体" w:eastAsia="宋体" w:cs="宋体"/>
          <w:sz w:val="24"/>
          <w:lang w:val="en-US" w:eastAsia="zh-CN"/>
        </w:rPr>
        <w:t xml:space="preserve">按照收集标本程序，每天准时收取；收集标本时要严格按照医学检验科、病理科、血液科骨髓室的规章制度，及时完成标本的分离及保存。</w:t>
      </w:r>
      <w:r>
        <w:rPr>
          <w:rFonts w:hint="eastAsia" w:ascii="宋体" w:hAnsi="宋体" w:eastAsia="宋体" w:cs="宋体"/>
          <w:sz w:val="24"/>
          <w:lang w:val="en-US" w:eastAsia="zh-CN"/>
        </w:rPr>
      </w:r>
      <w:r/>
    </w:p>
    <w:p>
      <w:pPr>
        <w:pStyle w:val="883"/>
        <w:spacing w:line="360" w:lineRule="auto"/>
        <w:tabs>
          <w:tab w:val="left" w:pos="0" w:leader="none"/>
        </w:tabs>
        <w:rPr>
          <w:rFonts w:hint="eastAsia" w:ascii="宋体" w:hAnsi="宋体" w:eastAsia="宋体" w:cs="宋体"/>
          <w:color w:val="ff0000"/>
          <w:sz w:val="24"/>
          <w:szCs w:val="24"/>
          <w:lang w:val="en-US" w:eastAsia="zh-CN"/>
        </w:rPr>
      </w:pPr>
      <w:r>
        <w:rPr>
          <w:rFonts w:hint="eastAsia" w:ascii="宋体" w:hAnsi="宋体" w:eastAsia="宋体" w:cs="宋体"/>
          <w:b/>
          <w:color w:val="000000"/>
          <w:sz w:val="24"/>
          <w:lang w:val="en-US" w:eastAsia="zh-CN"/>
        </w:rPr>
        <w:t xml:space="preserve">十、服务考核标准</w:t>
      </w:r>
      <w:r>
        <w:rPr>
          <w:rFonts w:hint="eastAsia" w:ascii="宋体" w:hAnsi="宋体" w:eastAsia="宋体" w:cs="宋体"/>
          <w:color w:val="ff0000"/>
          <w:sz w:val="24"/>
          <w:szCs w:val="24"/>
          <w:lang w:val="en-US" w:eastAsia="zh-CN"/>
        </w:rPr>
      </w:r>
      <w:r/>
    </w:p>
    <w:p>
      <w:pPr>
        <w:pStyle w:val="883"/>
        <w:ind w:firstLine="480"/>
        <w:spacing w:line="480" w:lineRule="exact"/>
        <w:rPr>
          <w:rFonts w:hint="eastAsia" w:ascii="宋体" w:hAnsi="宋体" w:eastAsia="宋体" w:cs="宋体"/>
          <w:color w:val="ff0000"/>
          <w:sz w:val="24"/>
          <w:lang w:val="en-US" w:eastAsia="zh-CN"/>
        </w:rPr>
      </w:pPr>
      <w:r>
        <w:rPr>
          <w:rFonts w:hint="eastAsia" w:ascii="宋体" w:hAnsi="宋体" w:eastAsia="宋体" w:cs="宋体"/>
          <w:color w:val="000000"/>
          <w:sz w:val="24"/>
          <w:lang w:val="en-US" w:eastAsia="zh-CN"/>
        </w:rPr>
        <w:t xml:space="preserve">1.采购人有权在外包期内对供应商进行检查以核实所分包检测项目的检测能力，具体考核细则见下方《医院委托检验服务采购项目考核表》，如发现与承诺或相关法律、法规、规范、合同要求等不符情况的可按《医院委托检验服务采购项目考核表》处以供应商扣分、罚款、扣除供应商履约保证金、终止合同等处罚。</w:t>
      </w:r>
      <w:r>
        <w:rPr>
          <w:rFonts w:hint="eastAsia" w:ascii="宋体" w:hAnsi="宋体" w:eastAsia="宋体" w:cs="宋体"/>
          <w:color w:val="ff0000"/>
          <w:sz w:val="24"/>
          <w:lang w:val="en-US" w:eastAsia="zh-CN"/>
        </w:rPr>
      </w:r>
      <w:r/>
    </w:p>
    <w:p>
      <w:pPr>
        <w:pStyle w:val="883"/>
        <w:ind w:firstLine="480"/>
        <w:spacing w:line="480" w:lineRule="exact"/>
        <w:rPr>
          <w:rFonts w:hint="eastAsia" w:ascii="宋体" w:hAnsi="宋体" w:eastAsia="宋体" w:cs="宋体"/>
          <w:color w:val="000000"/>
          <w:sz w:val="24"/>
          <w:lang w:val="en-US" w:eastAsia="zh-CN"/>
        </w:rPr>
      </w:pPr>
      <w:r>
        <w:rPr>
          <w:rFonts w:hint="eastAsia" w:ascii="宋体" w:hAnsi="宋体" w:eastAsia="宋体" w:cs="宋体"/>
          <w:sz w:val="24"/>
          <w:lang w:val="en-US" w:eastAsia="zh-CN"/>
        </w:rPr>
        <w:t xml:space="preserve">2.采购人每季度对外送项目临床满意度进</w:t>
      </w:r>
      <w:r>
        <w:rPr>
          <w:rFonts w:hint="eastAsia" w:ascii="宋体" w:hAnsi="宋体" w:eastAsia="宋体" w:cs="宋体"/>
          <w:color w:val="000000"/>
          <w:sz w:val="24"/>
          <w:lang w:val="en-US" w:eastAsia="zh-CN"/>
        </w:rPr>
        <w:t xml:space="preserve">行调查，满意度低于95%，第一次扣1000元，第二次有权终止合同，同时3年内不得参加采购人同类项目的招标活动。采购人接到临床医生的有效投诉一次扣1分，并承担因此而引起的后果。</w:t>
      </w:r>
      <w:r>
        <w:rPr>
          <w:rFonts w:hint="eastAsia" w:ascii="宋体" w:hAnsi="宋体" w:eastAsia="宋体" w:cs="宋体"/>
          <w:color w:val="000000"/>
          <w:sz w:val="24"/>
          <w:lang w:val="en-US" w:eastAsia="zh-CN"/>
        </w:rPr>
      </w:r>
      <w:r/>
    </w:p>
    <w:p>
      <w:pPr>
        <w:pStyle w:val="883"/>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如供应商不能按照合同约定的时间出具检验报告有一次扣当次所发生的报告检验费用，若引起投诉，供应商承担因此而引起的后果。若一年内出现三次及以上不能按照合同约定的时间出具检验报告的情况，采购人有权终止合同并扣除履约保证金。</w:t>
      </w:r>
      <w:r>
        <w:rPr>
          <w:rFonts w:hint="eastAsia" w:ascii="宋体" w:hAnsi="宋体" w:eastAsia="宋体" w:cs="宋体"/>
          <w:sz w:val="24"/>
          <w:lang w:val="en-US" w:eastAsia="zh-CN"/>
        </w:rPr>
      </w:r>
      <w:r/>
    </w:p>
    <w:p>
      <w:pPr>
        <w:pStyle w:val="883"/>
        <w:ind w:firstLine="480"/>
        <w:spacing w:line="480" w:lineRule="exact"/>
        <w:rPr>
          <w:rFonts w:hint="eastAsia" w:ascii="宋体" w:hAnsi="宋体" w:eastAsia="宋体" w:cs="宋体"/>
          <w:b/>
          <w:bCs/>
          <w:color w:val="000000"/>
          <w:sz w:val="28"/>
          <w:szCs w:val="28"/>
          <w:lang w:val="en-US" w:eastAsia="zh-CN" w:bidi="ar-SA"/>
        </w:rPr>
      </w:pPr>
      <w:r>
        <w:rPr>
          <w:rFonts w:hint="eastAsia" w:ascii="宋体" w:hAnsi="宋体" w:eastAsia="宋体" w:cs="宋体"/>
          <w:sz w:val="24"/>
          <w:lang w:val="en-US" w:eastAsia="zh-CN"/>
        </w:rPr>
        <w:t xml:space="preserve">4.供应商不得将投标文件中确认的非再次转包项目转委托给其他实验室或外部顾问进行检测，如果发现一</w:t>
      </w:r>
      <w:r>
        <w:rPr>
          <w:rFonts w:hint="eastAsia" w:ascii="宋体" w:hAnsi="宋体" w:eastAsia="宋体" w:cs="宋体"/>
          <w:color w:val="000000"/>
          <w:sz w:val="24"/>
          <w:lang w:val="en-US" w:eastAsia="zh-CN"/>
        </w:rPr>
        <w:t xml:space="preserve">次扣10分，采</w:t>
      </w:r>
      <w:r>
        <w:rPr>
          <w:rFonts w:hint="eastAsia" w:ascii="宋体" w:hAnsi="宋体" w:eastAsia="宋体" w:cs="宋体"/>
          <w:sz w:val="24"/>
          <w:lang w:val="en-US" w:eastAsia="zh-CN"/>
        </w:rPr>
        <w:t xml:space="preserve">购人有权终止合同。</w:t>
      </w:r>
      <w:r>
        <w:rPr>
          <w:rFonts w:hint="eastAsia" w:ascii="宋体" w:hAnsi="宋体" w:eastAsia="宋体" w:cs="宋体"/>
          <w:b/>
          <w:bCs/>
          <w:color w:val="000000"/>
          <w:sz w:val="28"/>
          <w:szCs w:val="28"/>
          <w:lang w:val="en-US" w:eastAsia="zh-CN" w:bidi="ar-SA"/>
        </w:rPr>
        <w:t xml:space="preserve"> </w:t>
      </w:r>
      <w:r>
        <w:rPr>
          <w:rFonts w:hint="eastAsia" w:ascii="宋体" w:hAnsi="宋体" w:eastAsia="宋体" w:cs="宋体"/>
          <w:b/>
          <w:bCs/>
          <w:color w:val="000000"/>
          <w:sz w:val="28"/>
          <w:szCs w:val="28"/>
          <w:lang w:val="en-US" w:eastAsia="zh-CN" w:bidi="ar-SA"/>
        </w:rPr>
      </w:r>
      <w:r/>
    </w:p>
    <w:p>
      <w:pPr>
        <w:pStyle w:val="923"/>
        <w:rPr>
          <w:rFonts w:hint="eastAsia"/>
          <w:lang w:val="en-US" w:eastAsia="zh-CN"/>
        </w:rPr>
      </w:pPr>
      <w:r>
        <w:rPr>
          <w:rFonts w:hint="eastAsia"/>
          <w:lang w:val="en-US" w:eastAsia="zh-CN"/>
        </w:rPr>
      </w:r>
      <w:r/>
    </w:p>
    <w:p>
      <w:pPr>
        <w:pStyle w:val="883"/>
        <w:jc w:val="center"/>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 医院委托检验服务采购项目考核表</w:t>
      </w:r>
      <w:r>
        <w:rPr>
          <w:rFonts w:hint="eastAsia" w:ascii="宋体" w:hAnsi="宋体" w:eastAsia="宋体" w:cs="宋体"/>
          <w:b/>
          <w:bCs/>
          <w:color w:val="000000"/>
          <w:sz w:val="28"/>
          <w:szCs w:val="28"/>
          <w:lang w:val="en-US" w:eastAsia="zh-CN" w:bidi="ar-SA"/>
        </w:rPr>
      </w:r>
      <w:r/>
    </w:p>
    <w:p>
      <w:pPr>
        <w:pStyle w:val="883"/>
        <w:ind w:firstLine="480"/>
        <w:jc w:val="left"/>
        <w:keepLines w:val="0"/>
        <w:keepNext w:val="0"/>
        <w:pageBreakBefore w:val="0"/>
        <w:spacing w:line="48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考核每季度进行1次，汇总上一季度考核得分情况，每扣一分</w:t>
      </w:r>
      <w:r>
        <w:rPr>
          <w:rFonts w:hint="eastAsia" w:ascii="宋体" w:hAnsi="宋体" w:eastAsia="宋体" w:cs="宋体"/>
          <w:color w:val="000000"/>
          <w:sz w:val="24"/>
          <w:szCs w:val="24"/>
          <w:lang w:val="en-US" w:eastAsia="zh-CN"/>
        </w:rPr>
        <w:t xml:space="preserve">罚款1000元，若考核得分低于80分，或出现不能满足合同内检验服务需求的情况，采购方有权</w:t>
      </w:r>
      <w:r>
        <w:rPr>
          <w:rFonts w:hint="eastAsia" w:ascii="宋体" w:hAnsi="宋体" w:eastAsia="宋体" w:cs="宋体"/>
          <w:sz w:val="24"/>
          <w:szCs w:val="24"/>
          <w:lang w:val="en-US" w:eastAsia="zh-CN"/>
        </w:rPr>
        <w:t xml:space="preserve">对相关情况进行约谈或终止合同。</w:t>
      </w:r>
      <w:r>
        <w:rPr>
          <w:rFonts w:ascii="宋体" w:hAnsi="宋体" w:eastAsia="宋体" w:cs="宋体"/>
          <w:sz w:val="24"/>
          <w:szCs w:val="24"/>
          <w:lang w:val="en-US" w:eastAsia="zh-CN"/>
        </w:rPr>
      </w:r>
      <w:r/>
    </w:p>
    <w:tbl>
      <w:tblPr>
        <w:tblStyle w:val="95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287"/>
        <w:gridCol w:w="3318"/>
        <w:gridCol w:w="1135"/>
        <w:gridCol w:w="1310"/>
        <w:gridCol w:w="985"/>
      </w:tblGrid>
      <w:tr>
        <w:trPr/>
        <w:tc>
          <w:tcPr>
            <w:tcW w:w="1134"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b/>
                <w:sz w:val="24"/>
                <w:szCs w:val="24"/>
              </w:rPr>
              <w:t xml:space="preserve">序号</w:t>
            </w:r>
            <w:r>
              <w:rPr>
                <w:rFonts w:hint="eastAsia" w:ascii="宋体" w:hAnsi="宋体" w:eastAsia="宋体" w:cs="宋体"/>
                <w:sz w:val="24"/>
                <w:szCs w:val="24"/>
              </w:rPr>
            </w:r>
            <w:r/>
          </w:p>
        </w:tc>
        <w:tc>
          <w:tcPr>
            <w:tcW w:w="1287"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b/>
                <w:sz w:val="24"/>
                <w:szCs w:val="24"/>
              </w:rPr>
              <w:t xml:space="preserve">考核项目</w:t>
            </w:r>
            <w:r>
              <w:rPr>
                <w:rFonts w:hint="eastAsia" w:ascii="宋体" w:hAnsi="宋体" w:eastAsia="宋体" w:cs="宋体"/>
                <w:sz w:val="24"/>
                <w:szCs w:val="24"/>
              </w:rPr>
            </w:r>
            <w:r/>
          </w:p>
        </w:tc>
        <w:tc>
          <w:tcPr>
            <w:tcW w:w="3318"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b/>
                <w:sz w:val="24"/>
                <w:szCs w:val="24"/>
              </w:rPr>
              <w:t xml:space="preserve">考核内容</w:t>
            </w:r>
            <w:r>
              <w:rPr>
                <w:rFonts w:hint="eastAsia" w:ascii="宋体" w:hAnsi="宋体" w:eastAsia="宋体" w:cs="宋体"/>
                <w:sz w:val="24"/>
                <w:szCs w:val="24"/>
              </w:rPr>
            </w:r>
            <w:r/>
          </w:p>
        </w:tc>
        <w:tc>
          <w:tcPr>
            <w:tcW w:w="113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b/>
                <w:sz w:val="24"/>
                <w:szCs w:val="24"/>
              </w:rPr>
              <w:t xml:space="preserve">分值</w:t>
            </w:r>
            <w:r>
              <w:rPr>
                <w:rFonts w:hint="eastAsia" w:ascii="宋体" w:hAnsi="宋体" w:eastAsia="宋体" w:cs="宋体"/>
                <w:sz w:val="24"/>
                <w:szCs w:val="24"/>
              </w:rPr>
            </w:r>
            <w:r/>
          </w:p>
        </w:tc>
        <w:tc>
          <w:tcPr>
            <w:tcW w:w="1310"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b/>
                <w:sz w:val="24"/>
                <w:szCs w:val="24"/>
              </w:rPr>
              <w:t xml:space="preserve">考核方法</w:t>
            </w:r>
            <w:r>
              <w:rPr>
                <w:rFonts w:hint="eastAsia" w:ascii="宋体" w:hAnsi="宋体" w:eastAsia="宋体" w:cs="宋体"/>
                <w:sz w:val="24"/>
                <w:szCs w:val="24"/>
              </w:rPr>
            </w:r>
            <w:r/>
          </w:p>
        </w:tc>
        <w:tc>
          <w:tcPr>
            <w:tcW w:w="98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b/>
                <w:sz w:val="24"/>
                <w:szCs w:val="24"/>
              </w:rPr>
              <w:t xml:space="preserve">得分</w:t>
            </w:r>
            <w:r>
              <w:rPr>
                <w:rFonts w:hint="eastAsia" w:ascii="宋体" w:hAnsi="宋体" w:eastAsia="宋体" w:cs="宋体"/>
                <w:sz w:val="24"/>
                <w:szCs w:val="24"/>
              </w:rPr>
            </w:r>
            <w:r/>
          </w:p>
        </w:tc>
      </w:tr>
      <w:tr>
        <w:trPr/>
        <w:tc>
          <w:tcPr>
            <w:gridSpan w:val="6"/>
            <w:tcW w:w="9169" w:type="dxa"/>
            <w:vAlign w:val="top"/>
            <w:textDirection w:val="lrTb"/>
            <w:noWrap w:val="false"/>
          </w:tcPr>
          <w:p>
            <w:pPr>
              <w:pStyle w:val="883"/>
              <w:jc w:val="left"/>
              <w:spacing w:after="0" w:line="240" w:lineRule="auto"/>
              <w:rPr>
                <w:rFonts w:hint="eastAsia" w:ascii="宋体" w:hAnsi="宋体" w:eastAsia="宋体" w:cs="宋体"/>
                <w:sz w:val="24"/>
                <w:szCs w:val="24"/>
              </w:rPr>
            </w:pPr>
            <w:r>
              <w:rPr>
                <w:rFonts w:hint="eastAsia" w:ascii="宋体" w:hAnsi="宋体" w:eastAsia="宋体" w:cs="宋体"/>
                <w:b/>
                <w:sz w:val="24"/>
                <w:szCs w:val="24"/>
              </w:rPr>
              <w:t xml:space="preserve">一、标本送检与接收</w:t>
            </w:r>
            <w:r>
              <w:rPr>
                <w:rFonts w:hint="eastAsia" w:ascii="宋体" w:hAnsi="宋体" w:eastAsia="宋体" w:cs="宋体"/>
                <w:sz w:val="24"/>
                <w:szCs w:val="24"/>
              </w:rPr>
            </w:r>
            <w:r/>
          </w:p>
        </w:tc>
      </w:tr>
      <w:tr>
        <w:trPr/>
        <w:tc>
          <w:tcPr>
            <w:tcW w:w="1134"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287" w:type="dxa"/>
            <w:vAlign w:val="top"/>
            <w:textDirection w:val="lrTb"/>
            <w:noWrap w:val="false"/>
          </w:tcPr>
          <w:p>
            <w:pPr>
              <w:pStyle w:val="883"/>
              <w:jc w:val="left"/>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标本送检与接收</w:t>
            </w:r>
            <w:r>
              <w:rPr>
                <w:rFonts w:hint="eastAsia" w:ascii="宋体" w:hAnsi="宋体" w:eastAsia="宋体" w:cs="宋体"/>
                <w:sz w:val="24"/>
                <w:szCs w:val="24"/>
              </w:rPr>
            </w:r>
            <w:r/>
          </w:p>
        </w:tc>
        <w:tc>
          <w:tcPr>
            <w:tcW w:w="3318" w:type="dxa"/>
            <w:vAlign w:val="top"/>
            <w:textDirection w:val="lrTb"/>
            <w:noWrap w:val="false"/>
          </w:tcPr>
          <w:p>
            <w:pPr>
              <w:pStyle w:val="883"/>
              <w:jc w:val="left"/>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运输冷链系统要求：冰箱或保温箱必须有相应的温度记录表，每周至少一次的清洁消毒，保证标本的质量，需要专职人员专线运送。所有样本的运送必须符合样本温度的管理要求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每发现1例未达要求情况扣1分，扣满为止。</w:t>
            </w:r>
            <w:r>
              <w:rPr>
                <w:rFonts w:hint="eastAsia" w:ascii="宋体" w:hAnsi="宋体" w:eastAsia="宋体" w:cs="宋体"/>
                <w:sz w:val="24"/>
                <w:szCs w:val="24"/>
                <w:lang w:val="en-US" w:eastAsia="zh-CN"/>
              </w:rPr>
            </w:r>
            <w:r/>
          </w:p>
        </w:tc>
        <w:tc>
          <w:tcPr>
            <w:tcW w:w="1135" w:type="dxa"/>
            <w:vAlign w:val="top"/>
            <w:textDirection w:val="lrTb"/>
            <w:noWrap w:val="false"/>
          </w:tcPr>
          <w:p>
            <w:pPr>
              <w:pStyle w:val="883"/>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c>
          <w:tcPr>
            <w:tcW w:w="1310"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现场检查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查阅记录</w:t>
            </w:r>
            <w:r>
              <w:rPr>
                <w:rFonts w:hint="eastAsia" w:ascii="宋体" w:hAnsi="宋体" w:eastAsia="宋体" w:cs="宋体"/>
                <w:sz w:val="24"/>
                <w:szCs w:val="24"/>
              </w:rPr>
              <w:br w:type="textWrapping" w:clear="all"/>
            </w:r>
            <w:r>
              <w:rPr>
                <w:rFonts w:hint="eastAsia" w:ascii="宋体" w:hAnsi="宋体" w:eastAsia="宋体" w:cs="宋体"/>
                <w:sz w:val="24"/>
                <w:szCs w:val="24"/>
              </w:rPr>
            </w:r>
            <w:r/>
          </w:p>
        </w:tc>
        <w:tc>
          <w:tcPr>
            <w:tcW w:w="98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134"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287" w:type="dxa"/>
            <w:vAlign w:val="top"/>
            <w:textDirection w:val="lrTb"/>
            <w:noWrap w:val="false"/>
          </w:tcPr>
          <w:p>
            <w:pPr>
              <w:pStyle w:val="883"/>
              <w:jc w:val="left"/>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标本送检与接收</w:t>
            </w:r>
            <w:r>
              <w:rPr>
                <w:rFonts w:hint="eastAsia" w:ascii="宋体" w:hAnsi="宋体" w:eastAsia="宋体" w:cs="宋体"/>
                <w:sz w:val="24"/>
                <w:szCs w:val="24"/>
              </w:rPr>
            </w:r>
            <w:r/>
          </w:p>
        </w:tc>
        <w:tc>
          <w:tcPr>
            <w:tcW w:w="3318" w:type="dxa"/>
            <w:vAlign w:val="top"/>
            <w:textDirection w:val="lrTb"/>
            <w:noWrap w:val="false"/>
          </w:tcPr>
          <w:p>
            <w:pPr>
              <w:pStyle w:val="883"/>
              <w:jc w:val="left"/>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需上门收集标本必须有专人负责，按照收集标本程序，每天准时收取。遇特殊标本可机动收取，逢节假日可适当减少收集次数，但必须将收集时间以书面文件方式送给采购人（提前五天告知）。收集标本时要严格按照医学检验科、病理科、血液科骨髓室的规章制度，及时完成标本的分离及保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每发现1例未达要求情况扣1分，扣满为止。</w:t>
            </w:r>
            <w:r>
              <w:rPr>
                <w:rFonts w:hint="eastAsia" w:ascii="宋体" w:hAnsi="宋体" w:eastAsia="宋体" w:cs="宋体"/>
                <w:sz w:val="24"/>
                <w:szCs w:val="24"/>
                <w:lang w:eastAsia="zh-CN"/>
              </w:rPr>
            </w:r>
            <w:r/>
          </w:p>
        </w:tc>
        <w:tc>
          <w:tcPr>
            <w:tcW w:w="1135" w:type="dxa"/>
            <w:vAlign w:val="top"/>
            <w:textDirection w:val="lrTb"/>
            <w:noWrap w:val="false"/>
          </w:tcPr>
          <w:p>
            <w:pPr>
              <w:pStyle w:val="883"/>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c>
          <w:tcPr>
            <w:tcW w:w="1310"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现场检查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查阅记录</w:t>
            </w:r>
            <w:r>
              <w:rPr>
                <w:rFonts w:hint="eastAsia" w:ascii="宋体" w:hAnsi="宋体" w:eastAsia="宋体" w:cs="宋体"/>
                <w:sz w:val="24"/>
                <w:szCs w:val="24"/>
              </w:rPr>
              <w:br w:type="textWrapping" w:clear="all"/>
            </w:r>
            <w:r>
              <w:rPr>
                <w:rFonts w:hint="eastAsia" w:ascii="宋体" w:hAnsi="宋体" w:eastAsia="宋体" w:cs="宋体"/>
                <w:sz w:val="24"/>
                <w:szCs w:val="24"/>
              </w:rPr>
            </w:r>
            <w:r/>
          </w:p>
        </w:tc>
        <w:tc>
          <w:tcPr>
            <w:tcW w:w="98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134"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287" w:type="dxa"/>
            <w:vAlign w:val="top"/>
            <w:textDirection w:val="lrTb"/>
            <w:noWrap w:val="false"/>
          </w:tcPr>
          <w:p>
            <w:pPr>
              <w:pStyle w:val="883"/>
              <w:jc w:val="left"/>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标本送检与接收</w:t>
            </w:r>
            <w:r>
              <w:rPr>
                <w:rFonts w:hint="eastAsia" w:ascii="宋体" w:hAnsi="宋体" w:eastAsia="宋体" w:cs="宋体"/>
                <w:sz w:val="24"/>
                <w:szCs w:val="24"/>
              </w:rPr>
            </w:r>
            <w:r/>
          </w:p>
        </w:tc>
        <w:tc>
          <w:tcPr>
            <w:tcW w:w="3318" w:type="dxa"/>
            <w:vAlign w:val="top"/>
            <w:textDirection w:val="lrTb"/>
            <w:noWrap w:val="false"/>
          </w:tcPr>
          <w:p>
            <w:pPr>
              <w:pStyle w:val="883"/>
              <w:jc w:val="left"/>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具有规范的标本接收、登记和包装流程，保证标本质量和安全，确保标本顺利交接，方便查核。标本接收人员负责标本质量的初检、标识的核对，标本的接收登记及包装储存。标本不符合检验要求时，应及时通知采购人重新取样</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每发现1例未达要求情况扣1分，扣满为止。</w:t>
            </w:r>
            <w:r>
              <w:rPr>
                <w:rFonts w:hint="eastAsia" w:ascii="宋体" w:hAnsi="宋体" w:eastAsia="宋体" w:cs="宋体"/>
                <w:sz w:val="24"/>
                <w:szCs w:val="24"/>
                <w:lang w:eastAsia="zh-CN"/>
              </w:rPr>
            </w:r>
            <w:r/>
          </w:p>
        </w:tc>
        <w:tc>
          <w:tcPr>
            <w:tcW w:w="113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310"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现场检查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查阅记录</w:t>
            </w:r>
            <w:r>
              <w:rPr>
                <w:rFonts w:hint="eastAsia" w:ascii="宋体" w:hAnsi="宋体" w:eastAsia="宋体" w:cs="宋体"/>
                <w:sz w:val="24"/>
                <w:szCs w:val="24"/>
              </w:rPr>
              <w:br w:type="textWrapping" w:clear="all"/>
            </w:r>
            <w:r>
              <w:rPr>
                <w:rFonts w:hint="eastAsia" w:ascii="宋体" w:hAnsi="宋体" w:eastAsia="宋体" w:cs="宋体"/>
                <w:sz w:val="24"/>
                <w:szCs w:val="24"/>
              </w:rPr>
            </w:r>
            <w:r/>
          </w:p>
        </w:tc>
        <w:tc>
          <w:tcPr>
            <w:tcW w:w="98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134"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287" w:type="dxa"/>
            <w:vAlign w:val="top"/>
            <w:textDirection w:val="lrTb"/>
            <w:noWrap w:val="false"/>
          </w:tcPr>
          <w:p>
            <w:pPr>
              <w:pStyle w:val="883"/>
              <w:jc w:val="left"/>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标本送检与接收</w:t>
            </w:r>
            <w:r>
              <w:rPr>
                <w:rFonts w:hint="eastAsia" w:ascii="宋体" w:hAnsi="宋体" w:eastAsia="宋体" w:cs="宋体"/>
                <w:sz w:val="24"/>
                <w:szCs w:val="24"/>
              </w:rPr>
            </w:r>
            <w:r/>
          </w:p>
        </w:tc>
        <w:tc>
          <w:tcPr>
            <w:tcW w:w="3318" w:type="dxa"/>
            <w:vAlign w:val="top"/>
            <w:textDirection w:val="lrTb"/>
            <w:noWrap w:val="false"/>
          </w:tcPr>
          <w:p>
            <w:pPr>
              <w:pStyle w:val="883"/>
              <w:jc w:val="left"/>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标本在送检过程中出现</w:t>
            </w:r>
            <w:r>
              <w:rPr>
                <w:rFonts w:hint="eastAsia" w:ascii="宋体" w:hAnsi="宋体" w:eastAsia="宋体" w:cs="宋体"/>
                <w:sz w:val="24"/>
                <w:szCs w:val="24"/>
                <w:lang w:val="en-US" w:eastAsia="zh-CN"/>
              </w:rPr>
              <w:t xml:space="preserve">拒绝接收、</w:t>
            </w:r>
            <w:r>
              <w:rPr>
                <w:rFonts w:hint="eastAsia" w:ascii="宋体" w:hAnsi="宋体" w:eastAsia="宋体" w:cs="宋体"/>
                <w:sz w:val="24"/>
                <w:szCs w:val="24"/>
              </w:rPr>
              <w:t xml:space="preserve">延迟、遗漏、丢失等情况，投标人应有完善的应急预案予以妥善解决，否则投标人应承担相应责任</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每发现1例未达要求情况扣1分，扣满为止。</w:t>
            </w:r>
            <w:r>
              <w:rPr>
                <w:rFonts w:hint="eastAsia" w:ascii="宋体" w:hAnsi="宋体" w:eastAsia="宋体" w:cs="宋体"/>
                <w:sz w:val="24"/>
                <w:szCs w:val="24"/>
                <w:lang w:val="en-US" w:eastAsia="zh-CN"/>
              </w:rPr>
            </w:r>
            <w:r/>
          </w:p>
        </w:tc>
        <w:tc>
          <w:tcPr>
            <w:tcW w:w="113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310"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现场检查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查阅记录</w:t>
            </w:r>
            <w:r>
              <w:rPr>
                <w:rFonts w:hint="eastAsia" w:ascii="宋体" w:hAnsi="宋体" w:eastAsia="宋体" w:cs="宋体"/>
                <w:sz w:val="24"/>
                <w:szCs w:val="24"/>
              </w:rPr>
              <w:br w:type="textWrapping" w:clear="all"/>
            </w:r>
            <w:r>
              <w:rPr>
                <w:rFonts w:hint="eastAsia" w:ascii="宋体" w:hAnsi="宋体" w:eastAsia="宋体" w:cs="宋体"/>
                <w:sz w:val="24"/>
                <w:szCs w:val="24"/>
              </w:rPr>
            </w:r>
            <w:r/>
          </w:p>
        </w:tc>
        <w:tc>
          <w:tcPr>
            <w:tcW w:w="98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134"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287" w:type="dxa"/>
            <w:vAlign w:val="top"/>
            <w:textDirection w:val="lrTb"/>
            <w:noWrap w:val="false"/>
          </w:tcPr>
          <w:p>
            <w:pPr>
              <w:pStyle w:val="883"/>
              <w:jc w:val="left"/>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标本送检与接收</w:t>
            </w:r>
            <w:r>
              <w:rPr>
                <w:rFonts w:hint="eastAsia" w:ascii="宋体" w:hAnsi="宋体" w:eastAsia="宋体" w:cs="宋体"/>
                <w:sz w:val="24"/>
                <w:szCs w:val="24"/>
              </w:rPr>
            </w:r>
            <w:r/>
          </w:p>
        </w:tc>
        <w:tc>
          <w:tcPr>
            <w:tcW w:w="3318" w:type="dxa"/>
            <w:vAlign w:val="top"/>
            <w:textDirection w:val="lrTb"/>
            <w:noWrap w:val="false"/>
          </w:tcPr>
          <w:p>
            <w:pPr>
              <w:pStyle w:val="883"/>
              <w:jc w:val="left"/>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对检验后的标本进行妥善保存，以便检验结果有异义时进行免费复查或再委托其他第三方检验，这种情况所发生的费用，由投标人承担</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每发生1例此类情况扣1分，扣满为止。</w:t>
            </w:r>
            <w:r>
              <w:rPr>
                <w:rFonts w:hint="eastAsia" w:ascii="宋体" w:hAnsi="宋体" w:eastAsia="宋体" w:cs="宋体"/>
                <w:sz w:val="24"/>
                <w:szCs w:val="24"/>
                <w:lang w:val="en-US" w:eastAsia="zh-CN"/>
              </w:rPr>
            </w:r>
            <w:r/>
          </w:p>
        </w:tc>
        <w:tc>
          <w:tcPr>
            <w:tcW w:w="113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310"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现场检查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查阅记录</w:t>
            </w:r>
            <w:r>
              <w:rPr>
                <w:rFonts w:hint="eastAsia" w:ascii="宋体" w:hAnsi="宋体" w:eastAsia="宋体" w:cs="宋体"/>
                <w:sz w:val="24"/>
                <w:szCs w:val="24"/>
              </w:rPr>
              <w:br w:type="textWrapping" w:clear="all"/>
            </w:r>
            <w:r>
              <w:rPr>
                <w:rFonts w:hint="eastAsia" w:ascii="宋体" w:hAnsi="宋体" w:eastAsia="宋体" w:cs="宋体"/>
                <w:sz w:val="24"/>
                <w:szCs w:val="24"/>
              </w:rPr>
            </w:r>
            <w:r/>
          </w:p>
        </w:tc>
        <w:tc>
          <w:tcPr>
            <w:tcW w:w="98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134"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287" w:type="dxa"/>
            <w:vAlign w:val="top"/>
            <w:textDirection w:val="lrTb"/>
            <w:noWrap w:val="false"/>
          </w:tcPr>
          <w:p>
            <w:pPr>
              <w:pStyle w:val="883"/>
              <w:jc w:val="left"/>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标本送检与接收</w:t>
            </w:r>
            <w:r>
              <w:rPr>
                <w:rFonts w:hint="eastAsia" w:ascii="宋体" w:hAnsi="宋体" w:eastAsia="宋体" w:cs="宋体"/>
                <w:sz w:val="24"/>
                <w:szCs w:val="24"/>
              </w:rPr>
            </w:r>
            <w:r/>
          </w:p>
        </w:tc>
        <w:tc>
          <w:tcPr>
            <w:tcW w:w="3318" w:type="dxa"/>
            <w:vAlign w:val="top"/>
            <w:textDirection w:val="lrTb"/>
            <w:noWrap w:val="false"/>
          </w:tcPr>
          <w:p>
            <w:pPr>
              <w:pStyle w:val="883"/>
              <w:jc w:val="left"/>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对于因标本丢失、未在规定时间内出具报告或检验项目检测结果不准确等造成的医疗事故（医疗事件）或医疗纠纷，</w:t>
            </w:r>
            <w:r>
              <w:rPr>
                <w:rFonts w:hint="eastAsia" w:ascii="宋体" w:hAnsi="宋体" w:eastAsia="宋体" w:cs="宋体"/>
                <w:sz w:val="24"/>
                <w:szCs w:val="24"/>
                <w:lang w:val="en-US" w:eastAsia="zh-CN"/>
              </w:rPr>
              <w:t xml:space="preserve">中标方</w:t>
            </w:r>
            <w:r>
              <w:rPr>
                <w:rFonts w:hint="eastAsia" w:ascii="宋体" w:hAnsi="宋体" w:eastAsia="宋体" w:cs="宋体"/>
                <w:sz w:val="24"/>
                <w:szCs w:val="24"/>
              </w:rPr>
              <w:t xml:space="preserve">承担全部经济及法律责任。投标人对采购人不明原因引起的医疗投诉、纠纷，能协助采购人做好患者的协调工作，并承担一定的处理费用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每发生1例此类情况扣5分，扣满为止。</w:t>
            </w:r>
            <w:r>
              <w:rPr>
                <w:rFonts w:hint="eastAsia" w:ascii="宋体" w:hAnsi="宋体" w:eastAsia="宋体" w:cs="宋体"/>
                <w:sz w:val="24"/>
                <w:szCs w:val="24"/>
                <w:lang w:eastAsia="zh-CN"/>
              </w:rPr>
            </w:r>
            <w:r/>
          </w:p>
        </w:tc>
        <w:tc>
          <w:tcPr>
            <w:tcW w:w="113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1310"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现场检查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查阅记录</w:t>
            </w:r>
            <w:r>
              <w:rPr>
                <w:rFonts w:hint="eastAsia" w:ascii="宋体" w:hAnsi="宋体" w:eastAsia="宋体" w:cs="宋体"/>
                <w:sz w:val="24"/>
                <w:szCs w:val="24"/>
              </w:rPr>
              <w:br w:type="textWrapping" w:clear="all"/>
            </w:r>
            <w:r>
              <w:rPr>
                <w:rFonts w:hint="eastAsia" w:ascii="宋体" w:hAnsi="宋体" w:eastAsia="宋体" w:cs="宋体"/>
                <w:sz w:val="24"/>
                <w:szCs w:val="24"/>
              </w:rPr>
            </w:r>
            <w:r/>
          </w:p>
        </w:tc>
        <w:tc>
          <w:tcPr>
            <w:tcW w:w="98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c>
          <w:tcPr>
            <w:gridSpan w:val="6"/>
            <w:tcW w:w="9169" w:type="dxa"/>
            <w:vAlign w:val="top"/>
            <w:textDirection w:val="lrTb"/>
            <w:noWrap w:val="false"/>
          </w:tcPr>
          <w:p>
            <w:pPr>
              <w:pStyle w:val="883"/>
              <w:jc w:val="left"/>
              <w:spacing w:after="0" w:line="240" w:lineRule="auto"/>
              <w:rPr>
                <w:rFonts w:hint="eastAsia" w:ascii="宋体" w:hAnsi="宋体" w:eastAsia="宋体" w:cs="宋体"/>
                <w:sz w:val="24"/>
                <w:szCs w:val="24"/>
              </w:rPr>
            </w:pPr>
            <w:r>
              <w:rPr>
                <w:rFonts w:hint="eastAsia" w:ascii="宋体" w:hAnsi="宋体" w:eastAsia="宋体" w:cs="宋体"/>
                <w:b/>
                <w:sz w:val="24"/>
                <w:szCs w:val="24"/>
              </w:rPr>
              <w:t xml:space="preserve">二、临床满意度调查</w:t>
            </w:r>
            <w:r>
              <w:rPr>
                <w:rFonts w:hint="eastAsia" w:ascii="宋体" w:hAnsi="宋体" w:eastAsia="宋体" w:cs="宋体"/>
                <w:sz w:val="24"/>
                <w:szCs w:val="24"/>
              </w:rPr>
            </w:r>
            <w:r/>
          </w:p>
        </w:tc>
      </w:tr>
      <w:tr>
        <w:trPr/>
        <w:tc>
          <w:tcPr>
            <w:tcW w:w="1134"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287" w:type="dxa"/>
            <w:vAlign w:val="top"/>
            <w:textDirection w:val="lrTb"/>
            <w:noWrap w:val="false"/>
          </w:tcPr>
          <w:p>
            <w:pPr>
              <w:pStyle w:val="883"/>
              <w:jc w:val="left"/>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临床满意度调查</w:t>
            </w:r>
            <w:r>
              <w:rPr>
                <w:rFonts w:hint="eastAsia" w:ascii="宋体" w:hAnsi="宋体" w:eastAsia="宋体" w:cs="宋体"/>
                <w:sz w:val="24"/>
                <w:szCs w:val="24"/>
              </w:rPr>
            </w:r>
            <w:r/>
          </w:p>
        </w:tc>
        <w:tc>
          <w:tcPr>
            <w:tcW w:w="3318" w:type="dxa"/>
            <w:vAlign w:val="top"/>
            <w:textDirection w:val="lrTb"/>
            <w:noWrap w:val="false"/>
          </w:tcPr>
          <w:p>
            <w:pPr>
              <w:pStyle w:val="883"/>
              <w:jc w:val="left"/>
              <w:spacing w:after="0" w:line="240" w:lineRule="auto"/>
              <w:rPr>
                <w:rFonts w:hint="eastAsia"/>
                <w:lang w:eastAsia="zh-CN"/>
              </w:rPr>
            </w:pPr>
            <w:r>
              <w:rPr>
                <w:rFonts w:hint="eastAsia" w:ascii="宋体" w:hAnsi="宋体" w:eastAsia="宋体" w:cs="宋体"/>
                <w:sz w:val="24"/>
                <w:szCs w:val="24"/>
              </w:rPr>
              <w:t xml:space="preserve">采购人接到临床医生的有效投诉一次扣</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rPr>
              <w:t xml:space="preserve">，并承担因此而引起的后果</w:t>
            </w:r>
            <w:r>
              <w:rPr>
                <w:rFonts w:hint="eastAsia" w:ascii="宋体" w:hAnsi="宋体" w:eastAsia="宋体" w:cs="宋体"/>
                <w:sz w:val="24"/>
                <w:szCs w:val="24"/>
                <w:lang w:eastAsia="zh-CN"/>
              </w:rPr>
              <w:t xml:space="preserve">。</w:t>
            </w:r>
            <w:r>
              <w:rPr>
                <w:rFonts w:hint="eastAsia"/>
                <w:lang w:eastAsia="zh-CN"/>
              </w:rPr>
            </w:r>
            <w:r/>
          </w:p>
        </w:tc>
        <w:tc>
          <w:tcPr>
            <w:tcW w:w="113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1310"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现场检查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查阅记录</w:t>
            </w:r>
            <w:r>
              <w:rPr>
                <w:rFonts w:hint="eastAsia" w:ascii="宋体" w:hAnsi="宋体" w:eastAsia="宋体" w:cs="宋体"/>
                <w:sz w:val="24"/>
                <w:szCs w:val="24"/>
              </w:rPr>
              <w:br w:type="textWrapping" w:clear="all"/>
            </w:r>
            <w:r>
              <w:rPr>
                <w:rFonts w:hint="eastAsia" w:ascii="宋体" w:hAnsi="宋体" w:eastAsia="宋体" w:cs="宋体"/>
                <w:sz w:val="24"/>
                <w:szCs w:val="24"/>
              </w:rPr>
            </w:r>
            <w:r/>
          </w:p>
        </w:tc>
        <w:tc>
          <w:tcPr>
            <w:tcW w:w="98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c>
          <w:tcPr>
            <w:gridSpan w:val="6"/>
            <w:tcW w:w="9169" w:type="dxa"/>
            <w:vAlign w:val="top"/>
            <w:textDirection w:val="lrTb"/>
            <w:noWrap w:val="false"/>
          </w:tcPr>
          <w:p>
            <w:pPr>
              <w:pStyle w:val="883"/>
              <w:jc w:val="left"/>
              <w:spacing w:after="0" w:line="240" w:lineRule="auto"/>
              <w:rPr>
                <w:rFonts w:hint="eastAsia" w:ascii="宋体" w:hAnsi="宋体" w:eastAsia="宋体" w:cs="宋体"/>
                <w:sz w:val="24"/>
                <w:szCs w:val="24"/>
              </w:rPr>
            </w:pPr>
            <w:r>
              <w:rPr>
                <w:rFonts w:hint="eastAsia" w:ascii="宋体" w:hAnsi="宋体" w:eastAsia="宋体" w:cs="宋体"/>
                <w:b/>
                <w:sz w:val="24"/>
                <w:szCs w:val="24"/>
              </w:rPr>
              <w:t xml:space="preserve">三、检验报告出具时间</w:t>
            </w:r>
            <w:r>
              <w:rPr>
                <w:rFonts w:hint="eastAsia" w:ascii="宋体" w:hAnsi="宋体" w:eastAsia="宋体" w:cs="宋体"/>
                <w:sz w:val="24"/>
                <w:szCs w:val="24"/>
              </w:rPr>
            </w:r>
            <w:r/>
          </w:p>
        </w:tc>
      </w:tr>
      <w:tr>
        <w:trPr/>
        <w:tc>
          <w:tcPr>
            <w:tcW w:w="1134"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287" w:type="dxa"/>
            <w:vAlign w:val="top"/>
            <w:textDirection w:val="lrTb"/>
            <w:noWrap w:val="false"/>
          </w:tcPr>
          <w:p>
            <w:pPr>
              <w:pStyle w:val="883"/>
              <w:jc w:val="left"/>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检验报告出具时间</w:t>
            </w:r>
            <w:r>
              <w:rPr>
                <w:rFonts w:hint="eastAsia" w:ascii="宋体" w:hAnsi="宋体" w:eastAsia="宋体" w:cs="宋体"/>
                <w:sz w:val="24"/>
                <w:szCs w:val="24"/>
              </w:rPr>
            </w:r>
            <w:r/>
          </w:p>
        </w:tc>
        <w:tc>
          <w:tcPr>
            <w:tcW w:w="3318" w:type="dxa"/>
            <w:vAlign w:val="top"/>
            <w:textDirection w:val="lrTb"/>
            <w:noWrap w:val="false"/>
          </w:tcPr>
          <w:p>
            <w:pPr>
              <w:pStyle w:val="883"/>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如供应商不能按照合同约定的时间出具检验报告有一次扣</w:t>
            </w:r>
            <w:r>
              <w:rPr>
                <w:rFonts w:hint="eastAsia" w:ascii="宋体" w:hAnsi="宋体" w:eastAsia="宋体" w:cs="宋体"/>
                <w:color w:val="000000"/>
                <w:sz w:val="24"/>
                <w:szCs w:val="24"/>
                <w:lang w:val="en-US" w:eastAsia="zh-CN"/>
              </w:rPr>
              <w:t xml:space="preserve">1分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扣满为止。</w:t>
            </w:r>
            <w:r>
              <w:rPr>
                <w:rFonts w:hint="eastAsia" w:ascii="宋体" w:hAnsi="宋体" w:eastAsia="宋体" w:cs="宋体"/>
                <w:color w:val="000000"/>
                <w:sz w:val="24"/>
                <w:szCs w:val="24"/>
              </w:rPr>
              <w:t xml:space="preserve">若引起投诉，供应商承担因此而引起的后果。若一年内出现一次及以上不能按照供应商报价时对每一类检测出报告的时间进行承诺，采购人有权终止合同并扣除履约</w:t>
            </w:r>
            <w:r>
              <w:rPr>
                <w:rFonts w:hint="eastAsia" w:ascii="宋体" w:hAnsi="宋体" w:eastAsia="宋体" w:cs="宋体"/>
                <w:color w:val="000000"/>
                <w:sz w:val="24"/>
                <w:szCs w:val="24"/>
                <w:lang w:eastAsia="zh-CN"/>
              </w:rPr>
              <w:t xml:space="preserve">保证金。</w:t>
            </w:r>
            <w:r>
              <w:rPr>
                <w:rFonts w:hint="eastAsia" w:ascii="宋体" w:hAnsi="宋体" w:eastAsia="宋体" w:cs="宋体"/>
                <w:color w:val="000000"/>
                <w:sz w:val="24"/>
                <w:szCs w:val="24"/>
              </w:rPr>
            </w:r>
            <w:r/>
          </w:p>
        </w:tc>
        <w:tc>
          <w:tcPr>
            <w:tcW w:w="113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1310"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现场检查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查阅记录</w:t>
            </w:r>
            <w:r>
              <w:rPr>
                <w:rFonts w:hint="eastAsia" w:ascii="宋体" w:hAnsi="宋体" w:eastAsia="宋体" w:cs="宋体"/>
                <w:sz w:val="24"/>
                <w:szCs w:val="24"/>
              </w:rPr>
              <w:br w:type="textWrapping" w:clear="all"/>
            </w:r>
            <w:r>
              <w:rPr>
                <w:rFonts w:hint="eastAsia" w:ascii="宋体" w:hAnsi="宋体" w:eastAsia="宋体" w:cs="宋体"/>
                <w:sz w:val="24"/>
                <w:szCs w:val="24"/>
              </w:rPr>
            </w:r>
            <w:r/>
          </w:p>
        </w:tc>
        <w:tc>
          <w:tcPr>
            <w:tcW w:w="98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c>
          <w:tcPr>
            <w:gridSpan w:val="6"/>
            <w:tcW w:w="9169" w:type="dxa"/>
            <w:vAlign w:val="top"/>
            <w:textDirection w:val="lrTb"/>
            <w:noWrap w:val="false"/>
          </w:tcPr>
          <w:p>
            <w:pPr>
              <w:pStyle w:val="883"/>
              <w:jc w:val="left"/>
              <w:spacing w:after="0" w:line="24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四、转包分包禁止</w:t>
            </w:r>
            <w:r>
              <w:rPr>
                <w:rFonts w:hint="eastAsia" w:ascii="宋体" w:hAnsi="宋体" w:eastAsia="宋体" w:cs="宋体"/>
                <w:color w:val="000000"/>
                <w:sz w:val="24"/>
                <w:szCs w:val="24"/>
              </w:rPr>
            </w:r>
            <w:r/>
          </w:p>
        </w:tc>
      </w:tr>
      <w:tr>
        <w:trPr/>
        <w:tc>
          <w:tcPr>
            <w:tcW w:w="1134"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287" w:type="dxa"/>
            <w:vAlign w:val="top"/>
            <w:textDirection w:val="lrTb"/>
            <w:noWrap w:val="false"/>
          </w:tcPr>
          <w:p>
            <w:pPr>
              <w:pStyle w:val="883"/>
              <w:jc w:val="left"/>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转包分包禁止</w:t>
            </w:r>
            <w:r>
              <w:rPr>
                <w:rFonts w:hint="eastAsia" w:ascii="宋体" w:hAnsi="宋体" w:eastAsia="宋体" w:cs="宋体"/>
                <w:sz w:val="24"/>
                <w:szCs w:val="24"/>
              </w:rPr>
            </w:r>
            <w:r/>
          </w:p>
        </w:tc>
        <w:tc>
          <w:tcPr>
            <w:tcW w:w="3318" w:type="dxa"/>
            <w:vAlign w:val="top"/>
            <w:textDirection w:val="lrTb"/>
            <w:noWrap w:val="false"/>
          </w:tcPr>
          <w:p>
            <w:pPr>
              <w:pStyle w:val="883"/>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供应商不得将全部委托检验项目转包或分包给其他实验室或外部顾问进行检测，如果发现一次</w:t>
            </w:r>
            <w:r>
              <w:rPr>
                <w:rFonts w:hint="eastAsia" w:ascii="宋体" w:hAnsi="宋体" w:eastAsia="宋体" w:cs="宋体"/>
                <w:color w:val="000000"/>
                <w:sz w:val="24"/>
                <w:szCs w:val="24"/>
                <w:lang w:val="en-US" w:eastAsia="zh-CN"/>
              </w:rPr>
              <w:t xml:space="preserve">扣10分</w:t>
            </w:r>
            <w:r>
              <w:rPr>
                <w:rFonts w:hint="eastAsia" w:ascii="宋体" w:hAnsi="宋体" w:eastAsia="宋体" w:cs="宋体"/>
                <w:color w:val="000000"/>
                <w:sz w:val="24"/>
                <w:szCs w:val="24"/>
              </w:rPr>
              <w:t xml:space="preserve">，采购人有权终止</w:t>
            </w:r>
            <w:r>
              <w:rPr>
                <w:rFonts w:hint="eastAsia" w:ascii="宋体" w:hAnsi="宋体" w:eastAsia="宋体" w:cs="宋体"/>
                <w:color w:val="000000"/>
                <w:sz w:val="24"/>
                <w:szCs w:val="24"/>
                <w:lang w:eastAsia="zh-CN"/>
              </w:rPr>
              <w:t xml:space="preserve">合同。</w:t>
            </w:r>
            <w:r>
              <w:rPr>
                <w:rFonts w:hint="eastAsia" w:ascii="宋体" w:hAnsi="宋体" w:eastAsia="宋体" w:cs="宋体"/>
                <w:color w:val="000000"/>
                <w:sz w:val="24"/>
                <w:szCs w:val="24"/>
              </w:rPr>
            </w:r>
            <w:r/>
          </w:p>
        </w:tc>
        <w:tc>
          <w:tcPr>
            <w:tcW w:w="113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310"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现场检查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查阅记录</w:t>
            </w:r>
            <w:r>
              <w:rPr>
                <w:rFonts w:hint="eastAsia" w:ascii="宋体" w:hAnsi="宋体" w:eastAsia="宋体" w:cs="宋体"/>
                <w:sz w:val="24"/>
                <w:szCs w:val="24"/>
              </w:rPr>
              <w:br w:type="textWrapping" w:clear="all"/>
            </w:r>
            <w:r>
              <w:rPr>
                <w:rFonts w:hint="eastAsia" w:ascii="宋体" w:hAnsi="宋体" w:eastAsia="宋体" w:cs="宋体"/>
                <w:sz w:val="24"/>
                <w:szCs w:val="24"/>
              </w:rPr>
            </w:r>
            <w:r/>
          </w:p>
        </w:tc>
        <w:tc>
          <w:tcPr>
            <w:tcW w:w="985"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c>
          <w:tcPr>
            <w:gridSpan w:val="4"/>
            <w:tcW w:w="6874" w:type="dxa"/>
            <w:vAlign w:val="top"/>
            <w:textDirection w:val="lrTb"/>
            <w:noWrap w:val="false"/>
          </w:tcPr>
          <w:p>
            <w:pPr>
              <w:pStyle w:val="883"/>
              <w:jc w:val="center"/>
              <w:spacing w:after="0" w:line="240" w:lineRule="auto"/>
              <w:rPr>
                <w:rFonts w:hint="eastAsia" w:ascii="宋体" w:hAnsi="宋体" w:eastAsia="宋体" w:cs="宋体"/>
                <w:sz w:val="24"/>
                <w:szCs w:val="24"/>
              </w:rPr>
            </w:pPr>
            <w:r>
              <w:rPr>
                <w:rFonts w:hint="eastAsia" w:ascii="宋体" w:hAnsi="宋体" w:eastAsia="宋体" w:cs="宋体"/>
                <w:b/>
                <w:sz w:val="24"/>
                <w:szCs w:val="24"/>
              </w:rPr>
              <w:t xml:space="preserve">合计</w:t>
            </w:r>
            <w:r>
              <w:rPr>
                <w:rFonts w:hint="eastAsia" w:ascii="宋体" w:hAnsi="宋体" w:eastAsia="宋体" w:cs="宋体"/>
                <w:sz w:val="24"/>
                <w:szCs w:val="24"/>
              </w:rPr>
            </w:r>
            <w:r/>
          </w:p>
        </w:tc>
        <w:tc>
          <w:tcPr>
            <w:tcW w:w="1310" w:type="dxa"/>
            <w:vAlign w:val="top"/>
            <w:textDirection w:val="lrTb"/>
            <w:noWrap w:val="false"/>
          </w:tcPr>
          <w:p>
            <w:pPr>
              <w:pStyle w:val="883"/>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W w:w="985" w:type="dxa"/>
            <w:vAlign w:val="top"/>
            <w:textDirection w:val="lrTb"/>
            <w:noWrap w:val="false"/>
          </w:tcPr>
          <w:p>
            <w:pPr>
              <w:pStyle w:val="883"/>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883"/>
        <w:rPr>
          <w:rFonts w:hint="eastAsia" w:ascii="宋体" w:hAnsi="宋体" w:eastAsia="宋体" w:cs="宋体"/>
          <w:sz w:val="24"/>
          <w:szCs w:val="24"/>
        </w:rPr>
      </w:pPr>
      <w:r>
        <w:rPr>
          <w:rFonts w:hint="eastAsia" w:ascii="宋体" w:hAnsi="宋体" w:eastAsia="宋体" w:cs="宋体"/>
          <w:sz w:val="24"/>
          <w:szCs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346"/>
        <w:gridCol w:w="2072"/>
        <w:gridCol w:w="2209"/>
        <w:gridCol w:w="2209"/>
      </w:tblGrid>
      <w:tr>
        <w:trPr/>
        <w:tc>
          <w:tcPr>
            <w:tcBorders>
              <w:top w:val="none" w:color="000000" w:sz="0" w:space="0"/>
              <w:left w:val="none" w:color="000000" w:sz="0" w:space="0"/>
              <w:bottom w:val="none" w:color="000000" w:sz="0" w:space="0"/>
              <w:right w:val="none" w:color="000000" w:sz="0" w:space="0"/>
            </w:tcBorders>
            <w:tcW w:w="2346"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t xml:space="preserve">考核单位（盖章）：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2072"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2209"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t xml:space="preserve">考核日期：</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2209"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t xml:space="preserve">年    月    日</w:t>
            </w:r>
            <w:r>
              <w:rPr>
                <w:rFonts w:hint="eastAsia" w:ascii="宋体" w:hAnsi="宋体" w:eastAsia="宋体" w:cs="宋体"/>
                <w:sz w:val="24"/>
                <w:szCs w:val="24"/>
              </w:rPr>
            </w:r>
            <w:r/>
          </w:p>
        </w:tc>
      </w:tr>
      <w:tr>
        <w:trPr/>
        <w:tc>
          <w:tcPr>
            <w:tcBorders>
              <w:top w:val="none" w:color="000000" w:sz="0" w:space="0"/>
              <w:left w:val="none" w:color="000000" w:sz="0" w:space="0"/>
              <w:bottom w:val="none" w:color="000000" w:sz="0" w:space="0"/>
              <w:right w:val="none" w:color="000000" w:sz="0" w:space="0"/>
            </w:tcBorders>
            <w:tcW w:w="2346"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t xml:space="preserve">考核负责人：</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2072"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2209"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2209"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none" w:color="000000" w:sz="0" w:space="0"/>
              <w:left w:val="none" w:color="000000" w:sz="0" w:space="0"/>
              <w:bottom w:val="none" w:color="000000" w:sz="0" w:space="0"/>
              <w:right w:val="none" w:color="000000" w:sz="0" w:space="0"/>
            </w:tcBorders>
            <w:tcW w:w="2346"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t xml:space="preserve">被考核单位（盖章）：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2072"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2209"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t xml:space="preserve">确认日期：</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2209"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t xml:space="preserve">年    月    日</w:t>
            </w:r>
            <w:r>
              <w:rPr>
                <w:rFonts w:hint="eastAsia" w:ascii="宋体" w:hAnsi="宋体" w:eastAsia="宋体" w:cs="宋体"/>
                <w:sz w:val="24"/>
                <w:szCs w:val="24"/>
              </w:rPr>
            </w:r>
            <w:r/>
          </w:p>
        </w:tc>
      </w:tr>
      <w:tr>
        <w:trPr/>
        <w:tc>
          <w:tcPr>
            <w:tcBorders>
              <w:top w:val="none" w:color="000000" w:sz="0" w:space="0"/>
              <w:left w:val="none" w:color="000000" w:sz="0" w:space="0"/>
              <w:bottom w:val="none" w:color="000000" w:sz="0" w:space="0"/>
              <w:right w:val="none" w:color="000000" w:sz="0" w:space="0"/>
            </w:tcBorders>
            <w:tcW w:w="2346"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t xml:space="preserve">被考核单位负</w:t>
            </w:r>
            <w:r>
              <w:rPr>
                <w:rFonts w:hint="eastAsia" w:ascii="宋体" w:hAnsi="宋体" w:eastAsia="宋体" w:cs="宋体"/>
                <w:sz w:val="24"/>
                <w:szCs w:val="24"/>
                <w:lang w:val="en-US" w:eastAsia="zh-CN"/>
              </w:rPr>
              <w:t xml:space="preserve">责</w:t>
            </w:r>
            <w:r>
              <w:rPr>
                <w:rFonts w:hint="eastAsia" w:ascii="宋体" w:hAnsi="宋体" w:eastAsia="宋体" w:cs="宋体"/>
                <w:sz w:val="24"/>
                <w:szCs w:val="24"/>
              </w:rPr>
              <w:t xml:space="preserve">人：</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2072"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2209"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2209" w:type="dxa"/>
            <w:vAlign w:val="top"/>
            <w:textDirection w:val="lrTb"/>
            <w:noWrap w:val="false"/>
          </w:tcPr>
          <w:p>
            <w:pPr>
              <w:pStyle w:val="883"/>
              <w:jc w:val="left"/>
              <w:rPr>
                <w:rFonts w:hint="eastAsia" w:ascii="宋体" w:hAnsi="宋体" w:eastAsia="宋体" w:cs="宋体"/>
                <w:sz w:val="24"/>
                <w:szCs w:val="24"/>
              </w:rPr>
            </w:pPr>
            <w:r>
              <w:rPr>
                <w:rFonts w:hint="eastAsia" w:ascii="宋体" w:hAnsi="宋体" w:eastAsia="宋体" w:cs="宋体"/>
                <w:sz w:val="24"/>
                <w:szCs w:val="24"/>
              </w:rPr>
            </w:r>
            <w:r/>
          </w:p>
        </w:tc>
      </w:tr>
    </w:tbl>
    <w:p>
      <w:pPr>
        <w:pStyle w:val="883"/>
        <w:jc w:val="left"/>
        <w:keepLines w:val="0"/>
        <w:keepNext w:val="0"/>
        <w:pageBreakBefore w:val="0"/>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83"/>
        <w:spacing w:line="360" w:lineRule="auto"/>
        <w:tabs>
          <w:tab w:val="left" w:pos="0" w:leader="none"/>
        </w:tabs>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十一、售后要求</w:t>
      </w:r>
      <w:r>
        <w:rPr>
          <w:rFonts w:hint="eastAsia" w:ascii="宋体" w:hAnsi="宋体" w:eastAsia="宋体" w:cs="宋体"/>
          <w:b/>
          <w:color w:val="000000"/>
          <w:sz w:val="24"/>
          <w:lang w:val="en-US" w:eastAsia="zh-CN"/>
        </w:rPr>
      </w:r>
      <w:r/>
    </w:p>
    <w:p>
      <w:pPr>
        <w:pStyle w:val="883"/>
        <w:ind w:firstLine="480"/>
        <w:jc w:val="left"/>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1、所有检验项目的开展技术符合国家相关要求。</w:t>
      </w:r>
      <w:r>
        <w:rPr>
          <w:rFonts w:hint="eastAsia" w:ascii="宋体" w:hAnsi="宋体" w:eastAsia="宋体" w:cs="宋体"/>
          <w:sz w:val="24"/>
          <w:szCs w:val="24"/>
          <w:lang w:val="en-US" w:eastAsia="zh-CN"/>
        </w:rPr>
      </w:r>
      <w:r/>
    </w:p>
    <w:p>
      <w:pPr>
        <w:pStyle w:val="883"/>
        <w:ind w:firstLine="480"/>
        <w:jc w:val="left"/>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2、标本的运输符合冷链运输要求、相关设备设施及记录。</w:t>
      </w:r>
      <w:r>
        <w:rPr>
          <w:rFonts w:hint="eastAsia" w:ascii="宋体" w:hAnsi="宋体" w:eastAsia="宋体" w:cs="宋体"/>
          <w:sz w:val="24"/>
          <w:szCs w:val="24"/>
          <w:lang w:val="en-US" w:eastAsia="zh-CN"/>
        </w:rPr>
      </w:r>
      <w:r/>
    </w:p>
    <w:p>
      <w:pPr>
        <w:pStyle w:val="883"/>
        <w:ind w:firstLine="480"/>
        <w:jc w:val="left"/>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能以图片/PDF等形式传递原始报告单到医院HIS与LIS系统；同时能传送结果数据到医院LIS系统；报告内容能体现原申请单相关内容，如外送单位、原样本条码号（或其他唯一性编号）、门诊号/住院号；结果传输所需系统连接费用由供应商承担；</w:t>
      </w:r>
      <w:r>
        <w:rPr>
          <w:rFonts w:hint="eastAsia" w:ascii="宋体" w:hAnsi="宋体" w:eastAsia="宋体" w:cs="宋体"/>
          <w:sz w:val="24"/>
          <w:szCs w:val="24"/>
          <w:lang w:val="en-US" w:eastAsia="zh-CN"/>
        </w:rPr>
      </w:r>
      <w:r/>
    </w:p>
    <w:p>
      <w:pPr>
        <w:pStyle w:val="883"/>
        <w:ind w:firstLine="480"/>
        <w:jc w:val="left"/>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4、投标人要提出所有医学检验项目检测报告时间及相应的方法学，检验的方法要科学、先进，不得使用落后淘汰的方法、试剂。按照所承诺的时间及时准确的完成报告并提供网络专用报告系统（包括电脑等）。</w:t>
      </w:r>
      <w:r>
        <w:rPr>
          <w:rFonts w:hint="eastAsia" w:ascii="宋体" w:hAnsi="宋体" w:eastAsia="宋体" w:cs="宋体"/>
          <w:sz w:val="24"/>
          <w:szCs w:val="24"/>
          <w:lang w:val="en-US" w:eastAsia="zh-CN"/>
        </w:rPr>
      </w:r>
      <w:r/>
    </w:p>
    <w:p>
      <w:pPr>
        <w:pStyle w:val="883"/>
        <w:ind w:firstLine="480"/>
        <w:jc w:val="left"/>
        <w:keepLines w:val="0"/>
        <w:keepNext w:val="0"/>
        <w:pageBreakBefore w:val="0"/>
        <w:spacing w:line="480" w:lineRule="exact"/>
        <w:rPr>
          <w:rFonts w:hint="eastAsia"/>
          <w:lang w:val="en-US" w:eastAsia="zh-CN"/>
        </w:rPr>
      </w:pPr>
      <w:r>
        <w:rPr>
          <w:rFonts w:hint="eastAsia" w:ascii="宋体" w:hAnsi="宋体" w:eastAsia="宋体" w:cs="宋体"/>
          <w:sz w:val="24"/>
          <w:szCs w:val="24"/>
          <w:lang w:val="en-US" w:eastAsia="zh-CN"/>
        </w:rPr>
        <w:t xml:space="preserve">5、上门收集标本必须有专人负责，按照收集标本程序，每天准时收取；收集标本时要严格按照医学检验科、病理科、血液科骨髓室的规章制度，及时完成标本的分离及保存。</w:t>
      </w:r>
      <w:r>
        <w:rPr>
          <w:rFonts w:hint="eastAsia"/>
          <w:lang w:val="en-US" w:eastAsia="zh-CN"/>
        </w:rPr>
      </w:r>
      <w:r/>
    </w:p>
    <w:p>
      <w:pPr>
        <w:pStyle w:val="883"/>
        <w:ind w:firstLine="480"/>
        <w:jc w:val="left"/>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6、每月免费提供一次室内质量控制报表。</w:t>
      </w:r>
      <w:r>
        <w:rPr>
          <w:rFonts w:hint="eastAsia" w:ascii="宋体" w:hAnsi="宋体" w:eastAsia="宋体" w:cs="宋体"/>
          <w:sz w:val="24"/>
          <w:szCs w:val="24"/>
          <w:lang w:val="en-US" w:eastAsia="zh-CN"/>
        </w:rPr>
      </w:r>
      <w:r/>
    </w:p>
    <w:p>
      <w:pPr>
        <w:pStyle w:val="883"/>
        <w:ind w:firstLine="480"/>
        <w:jc w:val="left"/>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7、提供网上查询账号以供随时查询进度和结果，提供电话随时服务，危急值专人电话跟进，确保患者检测信息与临床医生的畅通。</w:t>
      </w:r>
      <w:r>
        <w:rPr>
          <w:rFonts w:hint="eastAsia" w:ascii="宋体" w:hAnsi="宋体" w:eastAsia="宋体" w:cs="宋体"/>
          <w:sz w:val="24"/>
          <w:szCs w:val="24"/>
          <w:lang w:val="en-US" w:eastAsia="zh-CN"/>
        </w:rPr>
      </w:r>
      <w:r/>
    </w:p>
    <w:p>
      <w:pPr>
        <w:pStyle w:val="883"/>
        <w:ind w:firstLine="480"/>
        <w:jc w:val="left"/>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对检测结果的验证及核实，发现有错误的，直接或间接影响到医疗安全或造成不良事件的，将按照情节轻重给予处罚（经济处罚按照收费标准的10～100倍罚款），且中标单位承担一切责任和损失，采购人有权单方终止合同。</w:t>
      </w:r>
      <w:r>
        <w:rPr>
          <w:rFonts w:hint="eastAsia" w:ascii="宋体" w:hAnsi="宋体" w:eastAsia="宋体" w:cs="宋体"/>
          <w:sz w:val="24"/>
          <w:szCs w:val="24"/>
          <w:lang w:val="en-US" w:eastAsia="zh-CN"/>
        </w:rPr>
      </w:r>
      <w:r/>
    </w:p>
    <w:p>
      <w:pPr>
        <w:pStyle w:val="883"/>
        <w:ind w:firstLine="480"/>
        <w:jc w:val="left"/>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9、每年提供采购人的工作人员2-4人到供应商的主要实验室免费进修，提高实验室人员的专业技能。</w:t>
      </w:r>
      <w:r>
        <w:rPr>
          <w:rFonts w:hint="eastAsia" w:ascii="宋体" w:hAnsi="宋体" w:eastAsia="宋体" w:cs="宋体"/>
          <w:sz w:val="24"/>
          <w:szCs w:val="24"/>
          <w:lang w:val="en-US" w:eastAsia="zh-CN"/>
        </w:rPr>
      </w:r>
      <w:r/>
    </w:p>
    <w:p>
      <w:pPr>
        <w:pStyle w:val="883"/>
        <w:ind w:firstLine="480"/>
        <w:jc w:val="left"/>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10、每年邀请相关三级医院医学检验、病理、血液有名的专家到采购人进行学术讲座两次以上。</w:t>
      </w:r>
      <w:r>
        <w:rPr>
          <w:rFonts w:hint="eastAsia" w:ascii="宋体" w:hAnsi="宋体" w:eastAsia="宋体" w:cs="宋体"/>
          <w:sz w:val="24"/>
          <w:szCs w:val="24"/>
          <w:lang w:val="en-US" w:eastAsia="zh-CN"/>
        </w:rPr>
      </w:r>
      <w:r/>
    </w:p>
    <w:p>
      <w:pPr>
        <w:pStyle w:val="923"/>
        <w:rPr>
          <w:rFonts w:hint="eastAsia"/>
          <w:lang w:val="en-US" w:eastAsia="zh-CN"/>
        </w:rPr>
      </w:pPr>
      <w:r>
        <w:rPr>
          <w:rFonts w:hint="eastAsia"/>
          <w:lang w:val="en-US" w:eastAsia="zh-CN"/>
        </w:rPr>
      </w:r>
      <w:r/>
    </w:p>
    <w:p>
      <w:pPr>
        <w:pStyle w:val="883"/>
        <w:spacing w:line="360" w:lineRule="auto"/>
        <w:tabs>
          <w:tab w:val="left" w:pos="0" w:leader="none"/>
        </w:tabs>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十二、项目实施方案</w:t>
      </w:r>
      <w:r>
        <w:rPr>
          <w:rFonts w:hint="eastAsia" w:ascii="宋体" w:hAnsi="宋体" w:eastAsia="宋体" w:cs="宋体"/>
          <w:b/>
          <w:color w:val="000000"/>
          <w:sz w:val="24"/>
          <w:lang w:val="en-US" w:eastAsia="zh-CN"/>
        </w:rPr>
      </w:r>
      <w:r/>
    </w:p>
    <w:p>
      <w:pPr>
        <w:pStyle w:val="883"/>
        <w:ind w:firstLine="480"/>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项目实施计划方案</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根据该项目采购需求、用户现状、服务范围等提供符合采购人管理规范高效，设计合理的方案。不仅限于样本收集，存储，运送，接收，检测流程，报告出具时间，报告反馈，数据分析实施规划、工作时间进度表、工作程序和步骤、管理和协调方法、关键步骤的思路和要点</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883"/>
        <w:ind w:firstLine="480"/>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实验室质量控制体系</w:t>
      </w:r>
      <w:r>
        <w:rPr>
          <w:rFonts w:hint="eastAsia" w:ascii="宋体" w:hAnsi="宋体" w:eastAsia="宋体" w:cs="宋体"/>
          <w:sz w:val="24"/>
          <w:szCs w:val="24"/>
          <w:lang w:val="en-US" w:eastAsia="zh-CN"/>
        </w:rPr>
        <w:t xml:space="preserve">方案：</w:t>
      </w:r>
      <w:r>
        <w:rPr>
          <w:rFonts w:ascii="宋体" w:hAnsi="宋体" w:eastAsia="宋体" w:cs="宋体"/>
          <w:sz w:val="24"/>
          <w:szCs w:val="24"/>
          <w:lang w:val="en-US" w:eastAsia="zh-CN"/>
        </w:rPr>
        <w:t xml:space="preserve">投标人针对实验室质量保证措施方案</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883"/>
        <w:ind w:firstLine="480"/>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标本生物信息安全保护、隐私保密</w:t>
      </w:r>
      <w:r>
        <w:rPr>
          <w:rFonts w:hint="eastAsia" w:ascii="宋体" w:hAnsi="宋体" w:eastAsia="宋体" w:cs="宋体"/>
          <w:sz w:val="24"/>
          <w:szCs w:val="24"/>
          <w:lang w:val="en-US" w:eastAsia="zh-CN"/>
        </w:rPr>
        <w:t xml:space="preserve">方案：包含</w:t>
      </w:r>
      <w:r>
        <w:rPr>
          <w:rFonts w:ascii="宋体" w:hAnsi="宋体" w:eastAsia="宋体" w:cs="宋体"/>
          <w:sz w:val="24"/>
          <w:szCs w:val="24"/>
          <w:lang w:val="en-US" w:eastAsia="zh-CN"/>
        </w:rPr>
        <w:t xml:space="preserve">关于标本生物信息安全保护、隐私保密等措施方案</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883"/>
        <w:ind w:firstLine="480"/>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标本物流方案及应急保障措施包括医院急诊应急方案、检验结果如果存在异议如何解决以及标本结果引起纠纷的应急解决方案、妥善处理投诉服务的应急方案、标本物流相应的应急预案、信息化应急方案等。</w:t>
      </w:r>
      <w:r>
        <w:rPr>
          <w:rFonts w:ascii="宋体" w:hAnsi="宋体" w:eastAsia="宋体" w:cs="宋体"/>
          <w:sz w:val="24"/>
          <w:szCs w:val="24"/>
          <w:lang w:val="en-US" w:eastAsia="zh-CN"/>
        </w:rPr>
      </w:r>
      <w:r/>
    </w:p>
    <w:p>
      <w:pPr>
        <w:pStyle w:val="883"/>
        <w:jc w:val="left"/>
        <w:keepLines w:val="0"/>
        <w:keepNext w:val="0"/>
        <w:pageBreakBefore w:val="0"/>
        <w:spacing w:line="440" w:lineRule="exact"/>
        <w:widowControl/>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十二、商品包装、快递包装政府采购需求标准（试行）</w:t>
      </w:r>
      <w:r>
        <w:rPr>
          <w:rFonts w:hint="eastAsia" w:ascii="宋体" w:hAnsi="宋体" w:eastAsia="宋体" w:cs="宋体"/>
          <w:b/>
          <w:bCs/>
          <w:color w:val="000000"/>
          <w:sz w:val="28"/>
          <w:szCs w:val="28"/>
          <w:lang w:val="en-US" w:eastAsia="zh-CN" w:bidi="ar-SA"/>
        </w:rPr>
      </w:r>
      <w:r/>
    </w:p>
    <w:p>
      <w:pPr>
        <w:pStyle w:val="883"/>
        <w:ind w:firstLine="480"/>
        <w:jc w:val="left"/>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bookmarkEnd w:id="218"/>
      <w:r/>
      <w:bookmarkStart w:id="219" w:name="_Toc6117"/>
      <w:r>
        <w:rPr>
          <w:rFonts w:hint="eastAsia" w:ascii="宋体" w:hAnsi="宋体" w:eastAsia="宋体" w:cs="宋体"/>
          <w:sz w:val="24"/>
          <w:szCs w:val="24"/>
          <w:lang w:val="en-US" w:eastAsia="zh-CN"/>
        </w:rPr>
      </w:r>
      <w:r/>
    </w:p>
    <w:p>
      <w:pPr>
        <w:pStyle w:val="883"/>
        <w:jc w:val="left"/>
        <w:keepLines w:val="0"/>
        <w:keepNext w:val="0"/>
        <w:pageBreakBefore w:val="0"/>
        <w:spacing w:line="440" w:lineRule="exact"/>
        <w:widowControl/>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pStyle w:val="883"/>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883"/>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883"/>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883"/>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883"/>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rPr>
          <w:rFonts w:ascii="宋体" w:hAnsi="宋体" w:eastAsia="宋体" w:cs="宋体"/>
          <w:sz w:val="24"/>
          <w:szCs w:val="24"/>
          <w:lang w:val="en-US" w:eastAsia="zh-CN"/>
        </w:rPr>
      </w:r>
      <w:r/>
    </w:p>
    <w:p>
      <w:pPr>
        <w:pStyle w:val="883"/>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883"/>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884"/>
        <w:rPr>
          <w:rFonts w:hint="eastAsia" w:ascii="黑体" w:hAnsi="黑体" w:eastAsia="黑体" w:cs="黑体"/>
          <w:sz w:val="44"/>
          <w:szCs w:val="44"/>
        </w:rPr>
      </w:pPr>
      <w:r>
        <w:rPr>
          <w:rFonts w:hint="eastAsia" w:ascii="黑体" w:hAnsi="黑体" w:eastAsia="黑体" w:cs="黑体"/>
          <w:sz w:val="44"/>
          <w:szCs w:val="44"/>
        </w:rPr>
        <w:t xml:space="preserve">第五章  评标方法与评标标准</w:t>
      </w:r>
      <w:bookmarkEnd w:id="219"/>
      <w:r>
        <w:rPr>
          <w:rFonts w:hint="eastAsia" w:ascii="黑体" w:hAnsi="黑体" w:eastAsia="黑体" w:cs="黑体"/>
          <w:sz w:val="44"/>
          <w:szCs w:val="44"/>
        </w:rPr>
      </w:r>
      <w:r/>
    </w:p>
    <w:p>
      <w:pPr>
        <w:pStyle w:val="883"/>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rPr>
          <w:rFonts w:hint="eastAsia" w:eastAsia="仿宋_GB2312"/>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883"/>
              <w:jc w:val="center"/>
              <w:rPr>
                <w:szCs w:val="22"/>
              </w:rPr>
            </w:pPr>
            <w:r>
              <w:rPr>
                <w:szCs w:val="22"/>
              </w:rPr>
              <w:t xml:space="preserve">资格审查因素</w:t>
            </w:r>
            <w:r>
              <w:rPr>
                <w:szCs w:val="22"/>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883"/>
              <w:jc w:val="center"/>
              <w:rPr>
                <w:szCs w:val="22"/>
              </w:rPr>
            </w:pPr>
            <w:r>
              <w:rPr>
                <w:szCs w:val="22"/>
              </w:rPr>
              <w:t xml:space="preserve">审查标准</w:t>
            </w:r>
            <w:r>
              <w:rPr>
                <w:szCs w:val="22"/>
              </w:rPr>
            </w:r>
            <w:r/>
          </w:p>
        </w:tc>
      </w:tr>
      <w:tr>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pStyle w:val="883"/>
              <w:jc w:val="left"/>
              <w:rPr>
                <w:szCs w:val="22"/>
              </w:rPr>
            </w:pPr>
            <w:r>
              <w:rPr>
                <w:szCs w:val="22"/>
              </w:rPr>
              <w:t xml:space="preserve">投标声明及承诺函</w:t>
            </w:r>
            <w:r>
              <w:rPr>
                <w:szCs w:val="22"/>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883"/>
              <w:jc w:val="left"/>
              <w:rPr>
                <w:szCs w:val="22"/>
              </w:rPr>
            </w:pPr>
            <w:r>
              <w:rPr>
                <w:szCs w:val="22"/>
              </w:rPr>
              <w:t xml:space="preserve">符合招标文件要求</w:t>
            </w:r>
            <w:r>
              <w:rPr>
                <w:szCs w:val="22"/>
              </w:rPr>
            </w:r>
            <w:r/>
          </w:p>
        </w:tc>
      </w:tr>
      <w:tr>
        <w:trPr>
          <w:trHeight w:val="433"/>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pStyle w:val="883"/>
              <w:jc w:val="left"/>
              <w:rPr>
                <w:rFonts w:ascii="Segoe UI" w:hAnsi="Segoe UI" w:cs="Segoe UI"/>
              </w:rPr>
            </w:pPr>
            <w:r>
              <w:rPr>
                <w:rFonts w:ascii="Segoe UI" w:hAnsi="Segoe UI" w:cs="Segoe UI"/>
              </w:rPr>
              <w:t xml:space="preserve">落实政府采购政策需满足的资格要求</w:t>
            </w:r>
            <w:r>
              <w:rPr>
                <w:rFonts w:ascii="Segoe UI" w:hAnsi="Segoe UI" w:cs="Segoe UI"/>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883"/>
              <w:jc w:val="left"/>
              <w:rPr>
                <w:rFonts w:ascii="Segoe UI" w:hAnsi="Segoe UI" w:cs="Segoe UI"/>
              </w:rPr>
            </w:pPr>
            <w:r>
              <w:rPr>
                <w:szCs w:val="22"/>
              </w:rPr>
              <w:t xml:space="preserve">符合招标文件要求</w:t>
            </w:r>
            <w:r>
              <w:rPr>
                <w:rFonts w:ascii="Segoe UI" w:hAnsi="Segoe UI" w:cs="Segoe UI"/>
              </w:rPr>
            </w:r>
            <w:r/>
          </w:p>
        </w:tc>
      </w:tr>
      <w:tr>
        <w:trPr>
          <w:trHeight w:val="433"/>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pStyle w:val="883"/>
              <w:jc w:val="left"/>
              <w:rPr>
                <w:rFonts w:ascii="Segoe UI" w:hAnsi="Segoe UI" w:eastAsia="宋体" w:cs="Segoe UI"/>
                <w:lang w:val="en-US" w:eastAsia="zh-CN"/>
              </w:rPr>
            </w:pPr>
            <w:r>
              <w:rPr>
                <w:rFonts w:hint="eastAsia" w:ascii="Segoe UI" w:hAnsi="Segoe UI" w:cs="Segoe UI"/>
                <w:lang w:val="en-US" w:eastAsia="zh-CN"/>
              </w:rPr>
              <w:t xml:space="preserve">特定资质要求</w:t>
            </w:r>
            <w:r>
              <w:rPr>
                <w:rFonts w:ascii="Segoe UI" w:hAnsi="Segoe UI" w:eastAsia="宋体" w:cs="Segoe UI"/>
                <w:lang w:val="en-US" w:eastAsia="zh-CN"/>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883"/>
              <w:jc w:val="left"/>
              <w:rPr>
                <w:szCs w:val="22"/>
              </w:rPr>
            </w:pPr>
            <w:r>
              <w:rPr>
                <w:szCs w:val="22"/>
              </w:rPr>
              <w:t xml:space="preserve">符合招标文件要求</w:t>
            </w:r>
            <w:r>
              <w:rPr>
                <w:szCs w:val="22"/>
              </w:rPr>
            </w:r>
            <w:r/>
          </w:p>
        </w:tc>
      </w:tr>
      <w:tr>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pStyle w:val="883"/>
              <w:jc w:val="left"/>
              <w:rPr>
                <w:szCs w:val="22"/>
              </w:rPr>
            </w:pPr>
            <w:r>
              <w:rPr>
                <w:szCs w:val="22"/>
              </w:rPr>
              <w:t xml:space="preserve">信用信息</w:t>
            </w:r>
            <w:r>
              <w:rPr>
                <w:szCs w:val="22"/>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883"/>
              <w:jc w:val="left"/>
              <w:rPr>
                <w:szCs w:val="22"/>
              </w:rPr>
            </w:pPr>
            <w:r>
              <w:rPr>
                <w:szCs w:val="22"/>
              </w:rPr>
              <w:t xml:space="preserve">符合招标文件要求</w:t>
            </w:r>
            <w:r>
              <w:rPr>
                <w:szCs w:val="22"/>
              </w:rPr>
            </w:r>
            <w:r/>
          </w:p>
        </w:tc>
      </w:tr>
      <w:tr>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pStyle w:val="883"/>
              <w:jc w:val="left"/>
              <w:rPr>
                <w:szCs w:val="22"/>
              </w:rPr>
            </w:pPr>
            <w:r>
              <w:rPr>
                <w:szCs w:val="22"/>
              </w:rPr>
              <w:t xml:space="preserve">联合体投标</w:t>
            </w:r>
            <w:r>
              <w:rPr>
                <w:szCs w:val="22"/>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883"/>
              <w:jc w:val="left"/>
              <w:rPr>
                <w:szCs w:val="22"/>
              </w:rPr>
            </w:pPr>
            <w:r>
              <w:rPr>
                <w:szCs w:val="22"/>
              </w:rPr>
              <w:t xml:space="preserve">不接受联合体投标</w:t>
            </w:r>
            <w:r>
              <w:rPr>
                <w:szCs w:val="22"/>
              </w:rPr>
            </w:r>
            <w:r/>
          </w:p>
        </w:tc>
      </w:tr>
    </w:tbl>
    <w:p>
      <w:pPr>
        <w:pStyle w:val="883"/>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rPr>
          <w:rFonts w:eastAsia="仿宋_GB2312"/>
          <w:sz w:val="24"/>
        </w:rPr>
      </w:r>
      <w:r/>
    </w:p>
    <w:tbl>
      <w:tblPr>
        <w:tblW w:w="5016"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pStyle w:val="883"/>
              <w:jc w:val="center"/>
              <w:rPr>
                <w:szCs w:val="22"/>
              </w:rPr>
            </w:pPr>
            <w:r>
              <w:rPr>
                <w:szCs w:val="22"/>
              </w:rPr>
              <w:t xml:space="preserve">符合性审查因素</w:t>
            </w:r>
            <w:r>
              <w:rPr>
                <w:szCs w:val="22"/>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883"/>
              <w:jc w:val="center"/>
              <w:rPr>
                <w:szCs w:val="22"/>
              </w:rPr>
            </w:pPr>
            <w:r>
              <w:rPr>
                <w:szCs w:val="22"/>
              </w:rPr>
              <w:t xml:space="preserve">审查标准</w:t>
            </w:r>
            <w:r>
              <w:rPr>
                <w:szCs w:val="22"/>
              </w:rPr>
            </w:r>
            <w:r/>
          </w:p>
        </w:tc>
      </w:tr>
      <w:tr>
        <w:trPr/>
        <w:tc>
          <w:tcPr>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pStyle w:val="883"/>
              <w:jc w:val="left"/>
              <w:rPr>
                <w:szCs w:val="22"/>
              </w:rPr>
            </w:pPr>
            <w:r>
              <w:rPr>
                <w:szCs w:val="22"/>
              </w:rPr>
              <w:t xml:space="preserve">法定代表人身份证明或授权委托书</w:t>
            </w:r>
            <w:r>
              <w:rPr>
                <w:szCs w:val="22"/>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3"/>
              <w:jc w:val="left"/>
              <w:rPr>
                <w:szCs w:val="22"/>
              </w:rPr>
            </w:pPr>
            <w:r>
              <w:rPr>
                <w:szCs w:val="22"/>
              </w:rPr>
              <w:t xml:space="preserve">符合招标文件要求</w:t>
            </w:r>
            <w:r>
              <w:rPr>
                <w:szCs w:val="22"/>
              </w:rPr>
            </w:r>
            <w:r/>
          </w:p>
        </w:tc>
      </w:tr>
      <w:tr>
        <w:trPr/>
        <w:tc>
          <w:tcPr>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pStyle w:val="883"/>
              <w:jc w:val="left"/>
              <w:rPr>
                <w:szCs w:val="22"/>
              </w:rPr>
            </w:pPr>
            <w:r>
              <w:rPr>
                <w:szCs w:val="22"/>
              </w:rPr>
              <w:t xml:space="preserve">技术标准和要求</w:t>
            </w:r>
            <w:r>
              <w:rPr>
                <w:szCs w:val="22"/>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3"/>
              <w:jc w:val="left"/>
              <w:rPr>
                <w:szCs w:val="22"/>
              </w:rPr>
            </w:pPr>
            <w:r>
              <w:rPr>
                <w:szCs w:val="22"/>
              </w:rPr>
              <w:t xml:space="preserve">符合招标文件要求</w:t>
            </w:r>
            <w:r>
              <w:rPr>
                <w:szCs w:val="22"/>
              </w:rPr>
            </w:r>
            <w:r/>
          </w:p>
        </w:tc>
      </w:tr>
      <w:tr>
        <w:trPr/>
        <w:tc>
          <w:tcPr>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pStyle w:val="883"/>
              <w:jc w:val="left"/>
              <w:rPr>
                <w:szCs w:val="22"/>
              </w:rPr>
            </w:pPr>
            <w:r>
              <w:rPr>
                <w:szCs w:val="22"/>
              </w:rPr>
              <w:t xml:space="preserve">其他</w:t>
            </w:r>
            <w:r>
              <w:rPr>
                <w:szCs w:val="22"/>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3"/>
              <w:jc w:val="left"/>
              <w:rPr>
                <w:szCs w:val="22"/>
              </w:rPr>
            </w:pPr>
            <w:r>
              <w:rPr>
                <w:szCs w:val="22"/>
              </w:rPr>
              <w:t xml:space="preserve">符合招标文件要求</w:t>
            </w:r>
            <w:r>
              <w:rPr>
                <w:szCs w:val="22"/>
              </w:rPr>
            </w:r>
            <w:r/>
          </w:p>
        </w:tc>
      </w:tr>
    </w:tbl>
    <w:p>
      <w:pPr>
        <w:pStyle w:val="883"/>
        <w:spacing w:line="500" w:lineRule="exact"/>
        <w:rPr>
          <w:rFonts w:hint="eastAsia" w:eastAsia="仿宋_GB2312"/>
          <w:b/>
          <w:sz w:val="28"/>
          <w:szCs w:val="22"/>
          <w:highlight w:val="white"/>
        </w:rPr>
      </w:pPr>
      <w:r>
        <w:rPr>
          <w:rFonts w:hint="eastAsia" w:eastAsia="仿宋_GB2312"/>
          <w:b/>
          <w:sz w:val="28"/>
          <w:szCs w:val="22"/>
          <w:highlight w:val="white"/>
        </w:rPr>
      </w:r>
      <w:r/>
    </w:p>
    <w:p>
      <w:pPr>
        <w:pStyle w:val="883"/>
        <w:spacing w:line="500" w:lineRule="exact"/>
        <w:rPr>
          <w:rFonts w:hint="eastAsia" w:eastAsia="仿宋_GB2312"/>
          <w:b/>
          <w:sz w:val="28"/>
          <w:szCs w:val="22"/>
          <w:highlight w:val="white"/>
        </w:rPr>
      </w:pPr>
      <w:r>
        <w:rPr>
          <w:rFonts w:hint="eastAsia" w:eastAsia="仿宋_GB2312"/>
          <w:b/>
          <w:sz w:val="28"/>
          <w:szCs w:val="22"/>
          <w:highlight w:val="white"/>
        </w:rPr>
        <w:t xml:space="preserve">三、评分办法—综合评分法</w:t>
      </w:r>
      <w:r>
        <w:rPr>
          <w:rFonts w:hint="eastAsia" w:eastAsia="仿宋_GB2312"/>
          <w:b/>
          <w:sz w:val="28"/>
          <w:szCs w:val="22"/>
          <w:highlight w:val="white"/>
        </w:rPr>
      </w:r>
      <w:r/>
    </w:p>
    <w:p>
      <w:pPr>
        <w:pStyle w:val="883"/>
        <w:ind w:firstLine="482"/>
        <w:spacing w:line="500" w:lineRule="exact"/>
        <w:rPr>
          <w:rFonts w:hint="eastAsia"/>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w:t>
      </w:r>
      <w:r>
        <w:rPr>
          <w:rFonts w:hint="eastAsia"/>
          <w:sz w:val="24"/>
          <w:highlight w:val="white"/>
          <w:lang w:val="en-US" w:eastAsia="zh-CN"/>
        </w:rPr>
        <w:t xml:space="preserve">3名</w:t>
      </w:r>
      <w:r>
        <w:rPr>
          <w:rFonts w:hint="eastAsia"/>
          <w:sz w:val="24"/>
          <w:highlight w:val="white"/>
        </w:rPr>
        <w:t xml:space="preserve">中标候选人。投标文件满足招标文件全部实质性要求，且评审后排序第一的投标人为第一中标候选人，依次类推。综合评分保留至小数点后两位。 </w:t>
      </w:r>
      <w:r>
        <w:rPr>
          <w:rFonts w:hint="eastAsia"/>
          <w:sz w:val="24"/>
          <w:highlight w:val="white"/>
        </w:rPr>
      </w:r>
      <w:r/>
    </w:p>
    <w:p>
      <w:pPr>
        <w:pStyle w:val="883"/>
        <w:numPr>
          <w:ilvl w:val="0"/>
          <w:numId w:val="11"/>
        </w:numPr>
        <w:ind w:firstLine="482"/>
        <w:jc w:val="left"/>
        <w:spacing w:line="500" w:lineRule="exact"/>
        <w:rPr>
          <w:rFonts w:hint="eastAsia"/>
          <w:sz w:val="24"/>
          <w:highlight w:val="white"/>
        </w:rPr>
      </w:pPr>
      <w:r>
        <w:rPr>
          <w:rFonts w:hint="eastAsia" w:eastAsia="仿宋_GB2312"/>
          <w:b/>
          <w:sz w:val="24"/>
          <w:highlight w:val="white"/>
        </w:rPr>
        <w:t xml:space="preserve">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sz w:val="24"/>
          <w:highlight w:val="white"/>
        </w:rPr>
      </w:r>
      <w:r/>
    </w:p>
    <w:tbl>
      <w:tblPr>
        <w:tblW w:w="502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616"/>
        <w:gridCol w:w="1985"/>
        <w:gridCol w:w="949"/>
        <w:gridCol w:w="4455"/>
      </w:tblGrid>
      <w:tr>
        <w:trPr>
          <w:trHeight w:val="270"/>
        </w:trPr>
        <w:tc>
          <w:tcPr>
            <w:gridSpan w:val="2"/>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pStyle w:val="883"/>
              <w:jc w:val="center"/>
              <w:rPr>
                <w:rFonts w:hint="eastAsia" w:ascii="宋体" w:hAnsi="宋体" w:eastAsia="宋体" w:cs="宋体"/>
                <w:sz w:val="21"/>
                <w:szCs w:val="21"/>
              </w:rPr>
            </w:pPr>
            <w:r>
              <w:rPr>
                <w:rFonts w:hint="eastAsia" w:ascii="宋体" w:hAnsi="宋体" w:eastAsia="宋体" w:cs="宋体"/>
                <w:sz w:val="21"/>
                <w:szCs w:val="21"/>
              </w:rPr>
              <w:t xml:space="preserve">评审因素</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83"/>
              <w:jc w:val="center"/>
              <w:rPr>
                <w:rFonts w:hint="eastAsia" w:ascii="宋体" w:hAnsi="宋体" w:eastAsia="宋体" w:cs="宋体"/>
                <w:sz w:val="21"/>
                <w:szCs w:val="21"/>
              </w:rPr>
            </w:pPr>
            <w:r>
              <w:rPr>
                <w:rFonts w:hint="eastAsia" w:ascii="宋体" w:hAnsi="宋体" w:eastAsia="宋体" w:cs="宋体"/>
                <w:sz w:val="21"/>
                <w:szCs w:val="21"/>
              </w:rPr>
              <w:t xml:space="preserve">分数</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883"/>
              <w:jc w:val="center"/>
              <w:rPr>
                <w:rFonts w:hint="eastAsia" w:ascii="宋体" w:hAnsi="宋体" w:eastAsia="宋体" w:cs="宋体"/>
                <w:sz w:val="21"/>
                <w:szCs w:val="21"/>
              </w:rPr>
            </w:pPr>
            <w:r>
              <w:rPr>
                <w:rFonts w:hint="eastAsia" w:ascii="宋体" w:hAnsi="宋体" w:eastAsia="宋体" w:cs="宋体"/>
                <w:sz w:val="21"/>
                <w:szCs w:val="21"/>
              </w:rPr>
              <w:t xml:space="preserve">评审标准</w:t>
            </w:r>
            <w:r>
              <w:rPr>
                <w:rFonts w:hint="eastAsia" w:ascii="宋体" w:hAnsi="宋体" w:eastAsia="宋体" w:cs="宋体"/>
                <w:sz w:val="21"/>
                <w:szCs w:val="21"/>
              </w:rPr>
            </w:r>
            <w:r/>
          </w:p>
        </w:tc>
      </w:tr>
      <w:tr>
        <w:trPr>
          <w:trHeight w:val="281"/>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rPr>
              <w:t xml:space="preserve">报价分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rPr>
              <w:t xml:space="preserve">投标报价</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83"/>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rPr>
              <w:t xml:space="preserve">00分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883"/>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采用低价优先法计算，即满足招标文件要求且投标最低的</w:t>
            </w:r>
            <w:r>
              <w:rPr>
                <w:rFonts w:hint="eastAsia" w:ascii="宋体" w:hAnsi="宋体" w:eastAsia="宋体" w:cs="宋体"/>
                <w:color w:val="000000"/>
                <w:sz w:val="21"/>
                <w:szCs w:val="21"/>
                <w:lang w:val="en-US" w:eastAsia="zh-CN"/>
              </w:rPr>
              <w:t xml:space="preserve">报价</w:t>
            </w:r>
            <w:r>
              <w:rPr>
                <w:rFonts w:hint="eastAsia" w:ascii="宋体" w:hAnsi="宋体" w:eastAsia="宋体" w:cs="宋体"/>
                <w:color w:val="000000"/>
                <w:sz w:val="21"/>
                <w:szCs w:val="21"/>
              </w:rPr>
              <w:t xml:space="preserve">为评标基准价，其价格分为满分。</w:t>
            </w:r>
            <w:r>
              <w:rPr>
                <w:rFonts w:hint="eastAsia" w:ascii="宋体" w:hAnsi="宋体" w:eastAsia="宋体" w:cs="宋体"/>
                <w:color w:val="000000"/>
                <w:sz w:val="21"/>
                <w:szCs w:val="21"/>
              </w:rPr>
            </w:r>
            <w:r/>
          </w:p>
          <w:p>
            <w:pPr>
              <w:pStyle w:val="883"/>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评标基准价为：1-</w:t>
            </w:r>
            <w:r>
              <w:rPr>
                <w:rFonts w:hint="eastAsia" w:ascii="宋体" w:hAnsi="宋体" w:eastAsia="宋体" w:cs="宋体"/>
                <w:color w:val="000000"/>
                <w:sz w:val="21"/>
                <w:szCs w:val="21"/>
                <w:lang w:val="en-US" w:eastAsia="zh-CN"/>
              </w:rPr>
              <w:t xml:space="preserve">最高投标优惠率</w:t>
            </w:r>
            <w:r>
              <w:rPr>
                <w:rFonts w:hint="eastAsia" w:ascii="宋体" w:hAnsi="宋体" w:eastAsia="宋体" w:cs="宋体"/>
                <w:color w:val="000000"/>
                <w:sz w:val="21"/>
                <w:szCs w:val="21"/>
              </w:rPr>
              <w:t xml:space="preserve">。本项目其他</w:t>
            </w: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报价为：1-</w:t>
            </w:r>
            <w:r>
              <w:rPr>
                <w:rFonts w:hint="eastAsia" w:ascii="宋体" w:hAnsi="宋体" w:eastAsia="宋体" w:cs="宋体"/>
                <w:color w:val="000000"/>
                <w:sz w:val="21"/>
                <w:szCs w:val="21"/>
                <w:lang w:val="en-US" w:eastAsia="zh-CN"/>
              </w:rPr>
              <w:t xml:space="preserve">投标优惠率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83"/>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其他投标人投标报价得分＝（评标基准价/投标</w:t>
            </w:r>
            <w:r>
              <w:rPr>
                <w:rFonts w:hint="eastAsia" w:ascii="宋体" w:hAnsi="宋体" w:eastAsia="宋体" w:cs="宋体"/>
                <w:color w:val="000000"/>
                <w:sz w:val="21"/>
                <w:szCs w:val="21"/>
                <w:lang w:val="en-US" w:eastAsia="zh-CN"/>
              </w:rPr>
              <w:t xml:space="preserve">报价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r>
            <w:r/>
          </w:p>
          <w:p>
            <w:pPr>
              <w:pStyle w:val="883"/>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883"/>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符合条件的小企业（含小型微型企业、监狱企业、残疾人福利单位参与</w:t>
            </w:r>
            <w:r>
              <w:rPr>
                <w:rFonts w:hint="eastAsia" w:ascii="宋体" w:hAnsi="宋体" w:eastAsia="宋体" w:cs="宋体"/>
                <w:color w:val="000000"/>
                <w:sz w:val="21"/>
                <w:szCs w:val="21"/>
                <w:lang w:val="en-US" w:eastAsia="zh-CN"/>
              </w:rPr>
              <w:t xml:space="preserve">投标的</w:t>
            </w:r>
            <w:r>
              <w:rPr>
                <w:rFonts w:hint="eastAsia" w:ascii="宋体" w:hAnsi="宋体" w:eastAsia="宋体" w:cs="宋体"/>
                <w:color w:val="000000"/>
                <w:sz w:val="21"/>
                <w:szCs w:val="21"/>
              </w:rPr>
              <w:t xml:space="preserve">，对小型和微型企业、监狱企业和残疾人福利单位产品的价格给予</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%的扣除，用扣除后的价格参与评审。</w:t>
            </w:r>
            <w:r>
              <w:rPr>
                <w:rFonts w:hint="eastAsia" w:ascii="宋体" w:hAnsi="宋体" w:eastAsia="宋体" w:cs="宋体"/>
                <w:color w:val="000000"/>
                <w:sz w:val="21"/>
                <w:szCs w:val="21"/>
              </w:rPr>
            </w:r>
            <w:r/>
          </w:p>
          <w:p>
            <w:pPr>
              <w:pStyle w:val="883"/>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注：</w:t>
            </w:r>
            <w:r>
              <w:rPr>
                <w:rFonts w:hint="eastAsia" w:ascii="宋体" w:hAnsi="宋体" w:eastAsia="宋体" w:cs="宋体"/>
                <w:color w:val="000000"/>
                <w:sz w:val="21"/>
                <w:szCs w:val="21"/>
              </w:rPr>
              <w:t xml:space="preserve">如</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 A、B、C 的</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优惠率分别为</w:t>
            </w:r>
            <w:r>
              <w:rPr>
                <w:rFonts w:hint="eastAsia" w:ascii="宋体" w:hAnsi="宋体" w:eastAsia="宋体" w:cs="宋体"/>
                <w:color w:val="000000"/>
                <w:sz w:val="21"/>
                <w:szCs w:val="21"/>
                <w:lang w:val="en-US" w:eastAsia="zh-CN"/>
              </w:rPr>
              <w:t xml:space="preserve">75</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80</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85</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C的（1-</w:t>
            </w:r>
            <w:r>
              <w:rPr>
                <w:rFonts w:hint="eastAsia" w:ascii="宋体" w:hAnsi="宋体" w:eastAsia="宋体" w:cs="宋体"/>
                <w:color w:val="000000"/>
                <w:sz w:val="21"/>
                <w:szCs w:val="21"/>
                <w:lang w:val="en-US" w:eastAsia="zh-CN"/>
              </w:rPr>
              <w:t xml:space="preserve">85</w:t>
            </w:r>
            <w:r>
              <w:rPr>
                <w:rFonts w:hint="eastAsia" w:ascii="宋体" w:hAnsi="宋体" w:eastAsia="宋体" w:cs="宋体"/>
                <w:color w:val="000000"/>
                <w:sz w:val="21"/>
                <w:szCs w:val="21"/>
              </w:rPr>
              <w:t xml:space="preserve">%）为评标基准价，</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C的</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报价得分为</w:t>
            </w: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B的</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报价得分为</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A的</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报价得分为</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rPr>
              <w:t xml:space="preserve">技术响应</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rPr>
              <w:t xml:space="preserve">技术参数响应</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83"/>
              <w:rPr>
                <w:rFonts w:hint="eastAsia" w:ascii="宋体" w:hAnsi="宋体" w:eastAsia="宋体" w:cs="宋体"/>
                <w:sz w:val="21"/>
                <w:szCs w:val="21"/>
                <w:rtl w:val="0"/>
                <w:lang w:val="en-US" w:eastAsia="zh-CN"/>
              </w:rPr>
            </w:pPr>
            <w:r>
              <w:rPr>
                <w:rFonts w:hint="eastAsia" w:ascii="宋体" w:hAnsi="宋体" w:eastAsia="宋体" w:cs="宋体"/>
                <w:sz w:val="21"/>
                <w:szCs w:val="21"/>
                <w:rtl w:val="0"/>
                <w:lang w:val="en-US" w:eastAsia="zh-CN"/>
              </w:rPr>
              <w:t xml:space="preserve">14.00分</w:t>
            </w:r>
            <w:r>
              <w:rPr>
                <w:rFonts w:hint="eastAsia" w:ascii="宋体" w:hAnsi="宋体" w:eastAsia="宋体" w:cs="宋体"/>
                <w:sz w:val="21"/>
                <w:szCs w:val="21"/>
                <w:rtl w:val="0"/>
                <w:lang w:val="en-US" w:eastAsia="zh-CN"/>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883"/>
              <w:rPr>
                <w:rFonts w:hint="eastAsia" w:ascii="宋体" w:hAnsi="宋体" w:eastAsia="宋体" w:cs="宋体"/>
                <w:sz w:val="21"/>
                <w:szCs w:val="21"/>
                <w:rtl w:val="0"/>
                <w:lang w:val="en-US" w:eastAsia="zh-CN"/>
              </w:rPr>
            </w:pPr>
            <w:r>
              <w:rPr>
                <w:rFonts w:hint="eastAsia" w:ascii="宋体" w:hAnsi="宋体" w:eastAsia="宋体" w:cs="宋体"/>
                <w:sz w:val="21"/>
                <w:szCs w:val="21"/>
                <w:rtl w:val="0"/>
                <w:lang w:val="en-US" w:eastAsia="zh-CN"/>
              </w:rPr>
              <w:t xml:space="preserve">投标人全部满足或优于招标文件“第四章采购需求中七、服务标准”得14分；有一项参数不响应或负偏离的，每一项扣1分，扣完为止。</w:t>
            </w:r>
            <w:r>
              <w:rPr>
                <w:rFonts w:hint="eastAsia" w:ascii="宋体" w:hAnsi="宋体" w:eastAsia="宋体" w:cs="宋体"/>
                <w:sz w:val="21"/>
                <w:szCs w:val="21"/>
                <w:rtl w:val="0"/>
                <w:lang w:val="en-US" w:eastAsia="zh-CN"/>
              </w:rPr>
            </w:r>
            <w:r/>
          </w:p>
          <w:p>
            <w:pPr>
              <w:pStyle w:val="883"/>
              <w:rPr>
                <w:rFonts w:hint="eastAsia" w:ascii="宋体" w:hAnsi="宋体" w:eastAsia="宋体" w:cs="宋体"/>
                <w:sz w:val="21"/>
                <w:szCs w:val="21"/>
                <w:rtl w:val="0"/>
                <w:lang w:val="en-US" w:eastAsia="zh-CN"/>
              </w:rPr>
            </w:pPr>
            <w:r>
              <w:rPr>
                <w:rFonts w:hint="eastAsia" w:ascii="宋体" w:hAnsi="宋体" w:eastAsia="宋体" w:cs="宋体"/>
                <w:sz w:val="21"/>
                <w:szCs w:val="21"/>
                <w:rtl w:val="0"/>
                <w:lang w:val="en-US" w:eastAsia="zh-CN"/>
              </w:rPr>
              <w:t xml:space="preserve">供应商须在技术条款偏离表中逐条进行应答，并说明偏离情况。</w:t>
            </w:r>
            <w:r>
              <w:rPr>
                <w:rFonts w:hint="eastAsia" w:ascii="宋体" w:hAnsi="宋体" w:eastAsia="宋体" w:cs="宋体"/>
                <w:sz w:val="21"/>
                <w:szCs w:val="21"/>
                <w:rtl w:val="0"/>
                <w:lang w:val="en-US" w:eastAsia="zh-CN"/>
              </w:rPr>
            </w:r>
            <w:r/>
          </w:p>
        </w:tc>
      </w:tr>
      <w:tr>
        <w:trPr>
          <w:trHeight w:val="1479"/>
        </w:trPr>
        <w:tc>
          <w:tcPr>
            <w:tcBorders>
              <w:top w:val="single" w:color="000000" w:sz="4" w:space="0"/>
              <w:left w:val="single" w:color="000000" w:sz="4" w:space="0"/>
              <w:bottom w:val="single" w:color="000000" w:sz="4" w:space="0"/>
              <w:right w:val="single" w:color="000000" w:sz="4" w:space="0"/>
            </w:tcBorders>
            <w:tcW w:w="897" w:type="dxa"/>
            <w:vAlign w:val="center"/>
            <w:vMerge w:val="restart"/>
            <w:textDirection w:val="lrTb"/>
            <w:noWrap w:val="false"/>
          </w:tcPr>
          <w:p>
            <w:pPr>
              <w:pStyle w:val="883"/>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投标人实力</w:t>
            </w:r>
            <w:r>
              <w:rPr>
                <w:rFonts w:hint="eastAsia" w:ascii="宋体" w:hAnsi="宋体" w:eastAsia="宋体" w:cs="宋体"/>
                <w:color w:val="000000"/>
                <w:sz w:val="21"/>
                <w:szCs w:val="21"/>
                <w:lang w:val="en-US" w:eastAsia="zh-CN"/>
              </w:rPr>
            </w:r>
            <w:r/>
          </w:p>
          <w:p>
            <w:pPr>
              <w:pStyle w:val="883"/>
              <w:jc w:val="left"/>
              <w:rPr>
                <w:rFonts w:hint="eastAsia" w:ascii="宋体" w:hAnsi="宋体" w:eastAsia="宋体" w:cs="宋体"/>
                <w:sz w:val="21"/>
                <w:szCs w:val="21"/>
              </w:rPr>
            </w:pPr>
            <w:r>
              <w:rPr>
                <w:rFonts w:hint="eastAsia" w:ascii="宋体" w:hAnsi="宋体" w:eastAsia="宋体" w:cs="宋体"/>
                <w:sz w:val="21"/>
                <w:szCs w:val="21"/>
              </w:rPr>
            </w:r>
            <w:r/>
          </w:p>
          <w:p>
            <w:pPr>
              <w:pStyle w:val="883"/>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83"/>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实验能力</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8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9.00分</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883"/>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1.投标人通过ISO15189实验室认可得3分。</w:t>
            </w:r>
            <w:r>
              <w:rPr>
                <w:rFonts w:hint="eastAsia" w:ascii="宋体" w:hAnsi="宋体" w:eastAsia="宋体" w:cs="宋体"/>
                <w:color w:val="000000"/>
                <w:sz w:val="21"/>
                <w:szCs w:val="21"/>
                <w:highlight w:val="none"/>
                <w:rtl w:val="0"/>
                <w:lang w:val="en-US" w:eastAsia="zh-CN"/>
              </w:rPr>
            </w:r>
            <w:r/>
          </w:p>
          <w:p>
            <w:pPr>
              <w:pStyle w:val="883"/>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2.投标人通过CAP医学实验室认可得3分</w:t>
            </w:r>
            <w:r>
              <w:rPr>
                <w:rFonts w:hint="eastAsia" w:ascii="宋体" w:hAnsi="宋体" w:eastAsia="宋体" w:cs="宋体"/>
                <w:color w:val="000000"/>
                <w:sz w:val="21"/>
                <w:szCs w:val="21"/>
                <w:highlight w:val="none"/>
                <w:rtl w:val="0"/>
                <w:lang w:val="en-US" w:eastAsia="zh-CN"/>
              </w:rPr>
            </w:r>
            <w:r/>
          </w:p>
          <w:p>
            <w:pPr>
              <w:pStyle w:val="883"/>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投标人具有信息安全管理体系认证证书得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tl w:val="0"/>
                <w:lang w:val="en-US" w:eastAsia="zh-CN"/>
              </w:rPr>
              <w:t xml:space="preserve">分。</w:t>
            </w:r>
            <w:r>
              <w:rPr>
                <w:rFonts w:hint="eastAsia" w:ascii="宋体" w:hAnsi="宋体" w:eastAsia="宋体" w:cs="宋体"/>
                <w:color w:val="000000"/>
                <w:sz w:val="21"/>
                <w:szCs w:val="21"/>
                <w:highlight w:val="none"/>
                <w:rtl w:val="0"/>
                <w:lang w:val="en-US" w:eastAsia="zh-CN"/>
              </w:rPr>
            </w:r>
            <w:r/>
          </w:p>
          <w:p>
            <w:pPr>
              <w:pStyle w:val="88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注：提供证书扫描件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否则不得分。</w:t>
            </w:r>
            <w:r>
              <w:rPr>
                <w:rFonts w:hint="eastAsia" w:ascii="宋体" w:hAnsi="宋体" w:eastAsia="宋体" w:cs="宋体"/>
                <w:color w:val="000000"/>
                <w:sz w:val="21"/>
                <w:szCs w:val="21"/>
                <w:highlight w:val="none"/>
              </w:rPr>
            </w:r>
            <w:r/>
          </w:p>
        </w:tc>
      </w:tr>
      <w:tr>
        <w:trPr>
          <w:trHeight w:val="1479"/>
        </w:trPr>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83"/>
              <w:jc w:val="lef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运输能力</w:t>
            </w:r>
            <w:r>
              <w:rPr>
                <w:rFonts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83"/>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3.00分</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88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rPr>
              <w:t xml:space="preserve">投标人或投标人委托的第三方具备本项目冷链物流配送能力的得3分。（如果投标人自身具备的，投标文件中需提供道路运输许可证扫描件；如果投标人委托第三方的，投标文件中提供冷链物流企业营业执照、道路运输许可证及投标人与第三方的合作协议扫描件。）</w:t>
            </w:r>
            <w:r>
              <w:rPr>
                <w:rFonts w:hint="eastAsia" w:ascii="宋体" w:hAnsi="宋体" w:eastAsia="宋体" w:cs="宋体"/>
                <w:color w:val="000000"/>
                <w:sz w:val="21"/>
                <w:szCs w:val="21"/>
                <w:highlight w:val="none"/>
              </w:rPr>
            </w:r>
            <w:r/>
          </w:p>
        </w:tc>
      </w:tr>
      <w:tr>
        <w:trPr>
          <w:trHeight w:val="2319"/>
        </w:trPr>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83"/>
              <w:jc w:val="left"/>
              <w:rPr>
                <w:rFonts w:hint="eastAsia" w:ascii="宋体" w:hAnsi="宋体" w:eastAsia="宋体" w:cs="宋体"/>
                <w:color w:val="000000"/>
                <w:sz w:val="21"/>
                <w:szCs w:val="21"/>
                <w:lang w:val="en-US" w:eastAsia="zh-CN"/>
              </w:rPr>
            </w:pPr>
            <w:r>
              <w:rPr>
                <w:rFonts w:hint="eastAsia" w:ascii="宋体" w:hAnsi="宋体" w:eastAsia="宋体" w:cs="宋体"/>
                <w:sz w:val="21"/>
                <w:szCs w:val="21"/>
                <w:rtl w:val="0"/>
                <w:lang w:val="en-US" w:eastAsia="zh-CN" w:bidi="ar-SA"/>
              </w:rPr>
              <w:t xml:space="preserve">投标人业绩</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83"/>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.00分</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883"/>
              <w:rPr>
                <w:rFonts w:hint="eastAsia" w:ascii="宋体" w:hAnsi="宋体" w:eastAsia="宋体" w:cs="宋体"/>
                <w:sz w:val="21"/>
                <w:szCs w:val="21"/>
                <w:rtl w:val="0"/>
                <w:lang w:val="en-US" w:eastAsia="zh-CN"/>
              </w:rPr>
            </w:pPr>
            <w:r>
              <w:rPr>
                <w:rFonts w:hint="eastAsia" w:ascii="宋体" w:hAnsi="宋体" w:eastAsia="宋体" w:cs="宋体"/>
                <w:color w:val="000000"/>
                <w:sz w:val="21"/>
                <w:szCs w:val="21"/>
                <w:highlight w:val="none"/>
              </w:rPr>
              <w:t xml:space="preserve">投标人自20</w:t>
            </w: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年1月1日以来</w:t>
            </w:r>
            <w:r>
              <w:rPr>
                <w:rFonts w:hint="eastAsia" w:ascii="宋体" w:hAnsi="宋体" w:eastAsia="宋体" w:cs="宋体"/>
                <w:sz w:val="21"/>
                <w:szCs w:val="21"/>
                <w:rtl w:val="0"/>
                <w:lang w:val="en-US" w:eastAsia="zh-CN"/>
              </w:rPr>
              <w:t xml:space="preserve">（以合同签订时间为准）</w:t>
            </w:r>
            <w:r>
              <w:rPr>
                <w:rFonts w:hint="eastAsia" w:ascii="宋体" w:hAnsi="宋体" w:eastAsia="宋体" w:cs="宋体"/>
                <w:color w:val="000000"/>
                <w:sz w:val="21"/>
                <w:szCs w:val="21"/>
                <w:highlight w:val="none"/>
              </w:rPr>
              <w:t xml:space="preserve">承担过类似项目，每有一个得3分，本项最多得9 分。注：业绩证明材料需同时提供中标（成交）通知书、采购合同原件扫描件。提供的合同材料要能明确反映项目名称、合同额、主要条款、签字盖章等主要信息，凡因供应商提供的信息不全面、不准确，该业绩不予认可不得分。</w:t>
            </w:r>
            <w:r>
              <w:rPr>
                <w:rFonts w:hint="eastAsia" w:ascii="宋体" w:hAnsi="宋体" w:eastAsia="宋体" w:cs="宋体"/>
                <w:sz w:val="21"/>
                <w:szCs w:val="21"/>
                <w:rtl w:val="0"/>
                <w:lang w:val="en-US" w:eastAsia="zh-CN"/>
              </w:rPr>
            </w:r>
            <w:r/>
          </w:p>
          <w:p>
            <w:pPr>
              <w:pStyle w:val="883"/>
              <w:rPr>
                <w:rFonts w:hint="eastAsia" w:ascii="宋体" w:hAnsi="宋体" w:eastAsia="宋体" w:cs="宋体"/>
                <w:sz w:val="21"/>
                <w:szCs w:val="21"/>
                <w:rtl w:val="0"/>
                <w:lang w:val="en-US" w:eastAsia="zh-CN"/>
              </w:rPr>
            </w:pPr>
            <w:r>
              <w:rPr>
                <w:rFonts w:hint="eastAsia" w:ascii="宋体" w:hAnsi="宋体" w:eastAsia="宋体" w:cs="宋体"/>
                <w:sz w:val="21"/>
                <w:szCs w:val="21"/>
                <w:rtl w:val="0"/>
                <w:lang w:val="en-US" w:eastAsia="zh-CN"/>
              </w:rPr>
              <w:t xml:space="preserve">注：上述业绩资料原件扫描件直接上传至投标文件中。</w:t>
            </w:r>
            <w:r>
              <w:rPr>
                <w:rFonts w:hint="eastAsia" w:ascii="宋体" w:hAnsi="宋体" w:eastAsia="宋体" w:cs="宋体"/>
                <w:sz w:val="21"/>
                <w:szCs w:val="21"/>
                <w:rtl w:val="0"/>
                <w:lang w:val="en-US" w:eastAsia="zh-CN"/>
              </w:rPr>
            </w:r>
            <w:r/>
          </w:p>
        </w:tc>
      </w:tr>
      <w:tr>
        <w:trPr>
          <w:trHeight w:val="1286"/>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883"/>
              <w:jc w:val="left"/>
              <w:rPr>
                <w:rFonts w:hint="eastAsia" w:ascii="宋体" w:hAnsi="宋体" w:eastAsia="宋体" w:cs="宋体"/>
                <w:sz w:val="21"/>
                <w:szCs w:val="21"/>
              </w:rPr>
            </w:pPr>
            <w:r>
              <w:rPr>
                <w:rFonts w:hint="eastAsia" w:cs="宋体"/>
                <w:sz w:val="24"/>
              </w:rPr>
              <w:t xml:space="preserve">信息安全</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83"/>
              <w:jc w:val="left"/>
              <w:rPr>
                <w:rFonts w:hint="eastAsia" w:ascii="宋体" w:hAnsi="宋体" w:eastAsia="宋体" w:cs="宋体"/>
                <w:sz w:val="21"/>
                <w:szCs w:val="21"/>
                <w:rtl w:val="0"/>
                <w:lang w:val="en-US" w:eastAsia="zh-CN" w:bidi="ar-SA"/>
              </w:rPr>
            </w:pPr>
            <w:r>
              <w:rPr>
                <w:rFonts w:hint="eastAsia" w:cs="宋体"/>
                <w:sz w:val="24"/>
              </w:rPr>
              <w:t xml:space="preserve">信息系统安全</w:t>
            </w:r>
            <w:r>
              <w:rPr>
                <w:rFonts w:hint="eastAsia" w:ascii="宋体" w:hAnsi="宋体" w:eastAsia="宋体" w:cs="宋体"/>
                <w:sz w:val="21"/>
                <w:szCs w:val="21"/>
                <w:rtl w:val="0"/>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83"/>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3.00分</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883"/>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Pr>
              <w:t xml:space="preserve">投标人具备信息系统安全等级保护三级备案证书的，得3分；具备信息系统安全等级保护二级备案证书的，得1分；其他情况均不得分。注：提供证书</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tl w:val="0"/>
                <w:lang w:val="en-US" w:eastAsia="zh-CN"/>
              </w:rPr>
            </w:r>
            <w:r/>
          </w:p>
        </w:tc>
      </w:tr>
      <w:tr>
        <w:trPr>
          <w:trHeight w:val="1388"/>
        </w:trPr>
        <w:tc>
          <w:tcPr>
            <w:tcBorders>
              <w:top w:val="single" w:color="000000" w:sz="4" w:space="0"/>
              <w:left w:val="single" w:color="000000" w:sz="4" w:space="0"/>
              <w:bottom w:val="single" w:color="000000" w:sz="4" w:space="0"/>
              <w:right w:val="single" w:color="000000" w:sz="4" w:space="0"/>
            </w:tcBorders>
            <w:tcW w:w="897" w:type="dxa"/>
            <w:vAlign w:val="center"/>
            <w:vMerge w:val="restart"/>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rPr>
              <w:t xml:space="preserve">项目实施方案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rPr>
              <w:t xml:space="preserve">项目实施计划方案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.00分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883"/>
              <w:jc w:val="left"/>
              <w:rPr>
                <w:rFonts w:hint="eastAsia" w:ascii="宋体" w:hAnsi="宋体" w:eastAsia="宋体" w:cs="宋体"/>
                <w:caps w:val="0"/>
                <w:color w:val="000000"/>
                <w:sz w:val="21"/>
                <w:szCs w:val="21"/>
                <w:rtl w:val="0"/>
                <w:lang w:val="en-US" w:eastAsia="zh-CN" w:bidi="ar-SA"/>
              </w:rPr>
            </w:pPr>
            <w:r>
              <w:rPr>
                <w:rFonts w:hint="eastAsia" w:ascii="宋体" w:hAnsi="宋体" w:eastAsia="宋体" w:cs="宋体"/>
                <w:color w:val="000000"/>
                <w:sz w:val="21"/>
                <w:szCs w:val="21"/>
                <w:highlight w:val="none"/>
                <w:rtl w:val="0"/>
                <w:lang w:val="en-US" w:eastAsia="zh-CN"/>
              </w:rPr>
              <w:t xml:space="preserve">根据该项目采购需求、用户现状、服务范围等提供符合采购人情况的方案，不仅限于样本收集，存储，运送，接收，检测流程，报告出具时间，报告反馈，数据分析实施规划、工作时间进度表、工作程序和步骤、管理和协调方法、关键步骤的思路和要点。</w:t>
            </w:r>
            <w:r>
              <w:rPr>
                <w:rFonts w:hint="eastAsia" w:ascii="宋体" w:hAnsi="宋体" w:eastAsia="宋体" w:cs="宋体"/>
                <w:color w:val="000000"/>
                <w:sz w:val="21"/>
                <w:szCs w:val="21"/>
                <w:highlight w:val="none"/>
              </w:rPr>
              <w:t xml:space="preserve">方案内容完整详尽，管理规范高效，设计合理且优于采购需求的得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方案内容基本完整，与本项目适用，管理有效，能够满足采购需求的得6分；方案笼统，响应滞后，服务体系虽完整，但缺乏有效保障业务稳定运行的措施，承诺经过优化可实现采购需求的得3分；未提供方案不得分。</w:t>
            </w:r>
            <w:r>
              <w:rPr>
                <w:rFonts w:hint="eastAsia" w:ascii="宋体" w:hAnsi="宋体" w:eastAsia="宋体" w:cs="宋体"/>
                <w:caps w:val="0"/>
                <w:color w:val="000000"/>
                <w:sz w:val="21"/>
                <w:szCs w:val="21"/>
                <w:rtl w:val="0"/>
                <w:lang w:val="en-US" w:eastAsia="zh-CN" w:bidi="ar-SA"/>
              </w:rPr>
            </w:r>
            <w:r/>
          </w:p>
        </w:tc>
      </w:tr>
      <w:tr>
        <w:trPr>
          <w:trHeight w:val="1550"/>
        </w:trPr>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83"/>
              <w:jc w:val="left"/>
              <w:rPr>
                <w:rFonts w:hint="eastAsia" w:ascii="宋体" w:hAnsi="宋体" w:eastAsia="宋体" w:cs="宋体"/>
                <w:caps w:val="0"/>
                <w:color w:val="000000"/>
                <w:sz w:val="21"/>
                <w:szCs w:val="21"/>
                <w:rtl w:val="0"/>
                <w:lang w:val="en-US" w:eastAsia="zh-CN" w:bidi="ar-SA"/>
              </w:rPr>
            </w:pPr>
            <w:r>
              <w:rPr>
                <w:rFonts w:hint="eastAsia" w:ascii="宋体" w:hAnsi="宋体" w:eastAsia="宋体" w:cs="宋体"/>
                <w:caps w:val="0"/>
                <w:color w:val="000000"/>
                <w:sz w:val="21"/>
                <w:szCs w:val="21"/>
                <w:rtl w:val="0"/>
                <w:lang w:val="en-US" w:eastAsia="zh-CN" w:bidi="ar-SA"/>
              </w:rPr>
              <w:t xml:space="preserve">实验室质量控制体系</w:t>
            </w:r>
            <w:r>
              <w:rPr>
                <w:rFonts w:hint="eastAsia" w:ascii="宋体" w:hAnsi="宋体" w:eastAsia="宋体" w:cs="宋体"/>
                <w:caps w:val="0"/>
                <w:color w:val="000000"/>
                <w:sz w:val="21"/>
                <w:szCs w:val="21"/>
                <w:rtl w:val="0"/>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83"/>
              <w:jc w:val="left"/>
              <w:rPr>
                <w:rFonts w:hint="eastAsia" w:ascii="宋体" w:hAnsi="宋体" w:eastAsia="宋体" w:cs="宋体"/>
                <w:caps w:val="0"/>
                <w:color w:val="000000"/>
                <w:sz w:val="21"/>
                <w:szCs w:val="21"/>
                <w:rtl w:val="0"/>
                <w:lang w:val="en-US" w:eastAsia="zh-CN" w:bidi="ar-SA"/>
              </w:rPr>
            </w:pPr>
            <w:r>
              <w:rPr>
                <w:rFonts w:hint="eastAsia" w:ascii="宋体" w:hAnsi="宋体" w:eastAsia="宋体" w:cs="宋体"/>
                <w:caps w:val="0"/>
                <w:color w:val="000000"/>
                <w:sz w:val="21"/>
                <w:szCs w:val="21"/>
                <w:rtl w:val="0"/>
                <w:lang w:val="en-US" w:eastAsia="zh-CN" w:bidi="ar-SA"/>
              </w:rPr>
              <w:t xml:space="preserve">7.00分</w:t>
            </w:r>
            <w:r>
              <w:rPr>
                <w:rFonts w:hint="eastAsia" w:ascii="宋体" w:hAnsi="宋体" w:eastAsia="宋体" w:cs="宋体"/>
                <w:caps w:val="0"/>
                <w:color w:val="000000"/>
                <w:sz w:val="21"/>
                <w:szCs w:val="21"/>
                <w:rtl w:val="0"/>
                <w:lang w:val="en-US" w:eastAsia="zh-CN" w:bidi="ar-SA"/>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883"/>
              <w:jc w:val="left"/>
              <w:rPr>
                <w:rFonts w:hint="eastAsia" w:ascii="宋体" w:hAnsi="宋体" w:eastAsia="宋体" w:cs="宋体"/>
                <w:caps w:val="0"/>
                <w:color w:val="000000"/>
                <w:sz w:val="21"/>
                <w:szCs w:val="21"/>
                <w:rtl w:val="0"/>
                <w:lang w:val="en-US" w:eastAsia="zh-CN" w:bidi="ar-SA"/>
              </w:rPr>
            </w:pPr>
            <w:r>
              <w:rPr>
                <w:rFonts w:hint="eastAsia" w:ascii="宋体" w:hAnsi="宋体" w:eastAsia="宋体" w:cs="宋体"/>
                <w:caps w:val="0"/>
                <w:color w:val="000000"/>
                <w:sz w:val="21"/>
                <w:szCs w:val="21"/>
                <w:rtl w:val="0"/>
                <w:lang w:val="en-US" w:eastAsia="zh-CN" w:bidi="ar-SA"/>
              </w:rPr>
              <w:t xml:space="preserve">根据投标人针对实验室质量保证措施方案：质量保证措施方案详细完整、高效规范、合理可行、安全性高的得7分；质量保证措施方案较详细、较规范、安全性较合理的得5分；质量保证措施方案一般、规范性、安全性一般的得3分；</w:t>
            </w:r>
            <w:r>
              <w:rPr>
                <w:rFonts w:hint="eastAsia" w:ascii="宋体" w:hAnsi="宋体" w:eastAsia="宋体" w:cs="宋体"/>
                <w:color w:val="000000"/>
                <w:sz w:val="21"/>
                <w:szCs w:val="21"/>
                <w:highlight w:val="none"/>
              </w:rPr>
              <w:t xml:space="preserve">未提供方案不得分。</w:t>
            </w:r>
            <w:r>
              <w:rPr>
                <w:rFonts w:hint="eastAsia" w:ascii="宋体" w:hAnsi="宋体" w:eastAsia="宋体" w:cs="宋体"/>
                <w:caps w:val="0"/>
                <w:color w:val="000000"/>
                <w:sz w:val="21"/>
                <w:szCs w:val="21"/>
                <w:rtl w:val="0"/>
                <w:lang w:val="en-US" w:eastAsia="zh-CN" w:bidi="ar-SA"/>
              </w:rPr>
            </w:r>
            <w:r/>
          </w:p>
        </w:tc>
      </w:tr>
      <w:tr>
        <w:trPr>
          <w:trHeight w:val="1757"/>
        </w:trPr>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83"/>
              <w:jc w:val="left"/>
              <w:rPr>
                <w:rFonts w:hint="eastAsia" w:ascii="宋体" w:hAnsi="宋体" w:eastAsia="宋体" w:cs="宋体"/>
                <w:caps w:val="0"/>
                <w:color w:val="000000"/>
                <w:sz w:val="21"/>
                <w:szCs w:val="21"/>
                <w:rtl w:val="0"/>
                <w:lang w:val="en-US" w:eastAsia="zh-CN" w:bidi="ar-SA"/>
              </w:rPr>
            </w:pPr>
            <w:r>
              <w:rPr>
                <w:rFonts w:hint="eastAsia" w:ascii="宋体" w:hAnsi="宋体" w:eastAsia="宋体" w:cs="宋体"/>
                <w:caps w:val="0"/>
                <w:color w:val="000000"/>
                <w:sz w:val="21"/>
                <w:szCs w:val="21"/>
                <w:rtl w:val="0"/>
                <w:lang w:val="en-US" w:eastAsia="zh-CN" w:bidi="ar-SA"/>
              </w:rPr>
              <w:t xml:space="preserve">标本生物信息安全保护、隐私保密</w:t>
            </w:r>
            <w:r>
              <w:rPr>
                <w:rFonts w:hint="eastAsia" w:ascii="宋体" w:hAnsi="宋体" w:eastAsia="宋体" w:cs="宋体"/>
                <w:caps w:val="0"/>
                <w:color w:val="000000"/>
                <w:sz w:val="21"/>
                <w:szCs w:val="21"/>
                <w:rtl w:val="0"/>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83"/>
              <w:jc w:val="left"/>
              <w:rPr>
                <w:rFonts w:hint="eastAsia" w:ascii="宋体" w:hAnsi="宋体" w:eastAsia="宋体" w:cs="宋体"/>
                <w:caps w:val="0"/>
                <w:color w:val="000000"/>
                <w:sz w:val="21"/>
                <w:szCs w:val="21"/>
                <w:rtl w:val="0"/>
                <w:lang w:val="en-US" w:eastAsia="zh-CN" w:bidi="ar-SA"/>
              </w:rPr>
            </w:pPr>
            <w:r>
              <w:rPr>
                <w:rFonts w:hint="eastAsia" w:ascii="宋体" w:hAnsi="宋体" w:eastAsia="宋体" w:cs="宋体"/>
                <w:caps w:val="0"/>
                <w:color w:val="000000"/>
                <w:sz w:val="21"/>
                <w:szCs w:val="21"/>
                <w:rtl w:val="0"/>
                <w:lang w:val="en-US" w:eastAsia="zh-CN" w:bidi="ar-SA"/>
              </w:rPr>
              <w:t xml:space="preserve">7.00分</w:t>
            </w:r>
            <w:r>
              <w:rPr>
                <w:rFonts w:hint="eastAsia" w:ascii="宋体" w:hAnsi="宋体" w:eastAsia="宋体" w:cs="宋体"/>
                <w:caps w:val="0"/>
                <w:color w:val="000000"/>
                <w:sz w:val="21"/>
                <w:szCs w:val="21"/>
                <w:rtl w:val="0"/>
                <w:lang w:val="en-US" w:eastAsia="zh-CN" w:bidi="ar-SA"/>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883"/>
              <w:jc w:val="left"/>
              <w:rPr>
                <w:rFonts w:hint="eastAsia" w:ascii="宋体" w:hAnsi="宋体" w:eastAsia="宋体" w:cs="宋体"/>
                <w:caps w:val="0"/>
                <w:color w:val="000000"/>
                <w:sz w:val="21"/>
                <w:szCs w:val="21"/>
                <w:rtl w:val="0"/>
                <w:lang w:val="en-US" w:eastAsia="zh-CN" w:bidi="ar-SA"/>
              </w:rPr>
            </w:pPr>
            <w:r>
              <w:rPr>
                <w:rFonts w:hint="eastAsia" w:ascii="宋体" w:hAnsi="宋体" w:eastAsia="宋体" w:cs="宋体"/>
                <w:caps w:val="0"/>
                <w:color w:val="000000"/>
                <w:sz w:val="21"/>
                <w:szCs w:val="21"/>
                <w:rtl w:val="0"/>
                <w:lang w:val="zh-CN" w:eastAsia="zh-CN" w:bidi="ar-SA"/>
              </w:rPr>
              <w:t xml:space="preserve">根据投标人针对本项目提供的关于标本生物信息安全保护、隐私保密等措施方案：措施方案详细完整、合理可行、保障性强的得</w:t>
            </w:r>
            <w:r>
              <w:rPr>
                <w:rFonts w:hint="eastAsia" w:ascii="宋体" w:hAnsi="宋体" w:eastAsia="宋体" w:cs="宋体"/>
                <w:caps w:val="0"/>
                <w:color w:val="000000"/>
                <w:sz w:val="21"/>
                <w:szCs w:val="21"/>
                <w:rtl w:val="0"/>
                <w:lang w:val="en-US" w:eastAsia="zh-CN" w:bidi="ar-SA"/>
              </w:rPr>
              <w:t xml:space="preserve">7</w:t>
            </w:r>
            <w:r>
              <w:rPr>
                <w:rFonts w:hint="eastAsia" w:ascii="宋体" w:hAnsi="宋体" w:eastAsia="宋体" w:cs="宋体"/>
                <w:caps w:val="0"/>
                <w:color w:val="000000"/>
                <w:sz w:val="21"/>
                <w:szCs w:val="21"/>
                <w:rtl w:val="0"/>
                <w:lang w:val="zh-CN" w:eastAsia="zh-CN" w:bidi="ar-SA"/>
              </w:rPr>
              <w:t xml:space="preserve">分；措施方案比较完善、有一定保障性，基本能满足项目需求的得</w:t>
            </w:r>
            <w:r>
              <w:rPr>
                <w:rFonts w:hint="eastAsia" w:ascii="宋体" w:hAnsi="宋体" w:eastAsia="宋体" w:cs="宋体"/>
                <w:caps w:val="0"/>
                <w:color w:val="000000"/>
                <w:sz w:val="21"/>
                <w:szCs w:val="21"/>
                <w:rtl w:val="0"/>
                <w:lang w:val="en-US" w:eastAsia="zh-CN" w:bidi="ar-SA"/>
              </w:rPr>
              <w:t xml:space="preserve">5</w:t>
            </w:r>
            <w:r>
              <w:rPr>
                <w:rFonts w:hint="eastAsia" w:ascii="宋体" w:hAnsi="宋体" w:eastAsia="宋体" w:cs="宋体"/>
                <w:caps w:val="0"/>
                <w:color w:val="000000"/>
                <w:sz w:val="21"/>
                <w:szCs w:val="21"/>
                <w:rtl w:val="0"/>
                <w:lang w:val="zh-CN" w:eastAsia="zh-CN" w:bidi="ar-SA"/>
              </w:rPr>
              <w:t xml:space="preserve">分；措施</w:t>
            </w:r>
            <w:r>
              <w:rPr>
                <w:rFonts w:hint="eastAsia" w:ascii="宋体" w:hAnsi="宋体" w:eastAsia="宋体" w:cs="宋体"/>
                <w:caps w:val="0"/>
                <w:color w:val="000000"/>
                <w:sz w:val="21"/>
                <w:szCs w:val="21"/>
                <w:rtl w:val="0"/>
                <w:lang w:val="en-US" w:eastAsia="zh-CN" w:bidi="ar-SA"/>
              </w:rPr>
              <w:t xml:space="preserve">合理</w:t>
            </w:r>
            <w:r>
              <w:rPr>
                <w:rFonts w:hint="eastAsia" w:ascii="宋体" w:hAnsi="宋体" w:eastAsia="宋体" w:cs="宋体"/>
                <w:caps w:val="0"/>
                <w:color w:val="000000"/>
                <w:sz w:val="21"/>
                <w:szCs w:val="21"/>
                <w:rtl w:val="0"/>
                <w:lang w:val="zh-CN" w:eastAsia="zh-CN" w:bidi="ar-SA"/>
              </w:rPr>
              <w:t xml:space="preserve">、存在</w:t>
            </w:r>
            <w:r>
              <w:rPr>
                <w:rFonts w:hint="eastAsia" w:ascii="宋体" w:hAnsi="宋体" w:eastAsia="宋体" w:cs="宋体"/>
                <w:caps w:val="0"/>
                <w:color w:val="000000"/>
                <w:sz w:val="21"/>
                <w:szCs w:val="21"/>
                <w:rtl w:val="0"/>
                <w:lang w:val="en-US" w:eastAsia="zh-CN" w:bidi="ar-SA"/>
              </w:rPr>
              <w:t xml:space="preserve">微小</w:t>
            </w:r>
            <w:r>
              <w:rPr>
                <w:rFonts w:hint="eastAsia" w:ascii="宋体" w:hAnsi="宋体" w:eastAsia="宋体" w:cs="宋体"/>
                <w:caps w:val="0"/>
                <w:color w:val="000000"/>
                <w:sz w:val="21"/>
                <w:szCs w:val="21"/>
                <w:rtl w:val="0"/>
                <w:lang w:val="zh-CN" w:eastAsia="zh-CN" w:bidi="ar-SA"/>
              </w:rPr>
              <w:t xml:space="preserve">缺陷的，</w:t>
            </w:r>
            <w:r>
              <w:rPr>
                <w:rFonts w:hint="eastAsia" w:ascii="宋体" w:hAnsi="宋体" w:eastAsia="宋体" w:cs="宋体"/>
                <w:caps w:val="0"/>
                <w:color w:val="000000"/>
                <w:sz w:val="21"/>
                <w:szCs w:val="21"/>
                <w:rtl w:val="0"/>
                <w:lang w:val="zh-CN" w:eastAsia="zh-CN" w:bidi="ar-SA"/>
              </w:rPr>
              <w:t xml:space="preserve">基本能满足项目需求的得</w:t>
            </w:r>
            <w:r>
              <w:rPr>
                <w:rFonts w:hint="eastAsia" w:ascii="宋体" w:hAnsi="宋体" w:eastAsia="宋体" w:cs="宋体"/>
                <w:caps w:val="0"/>
                <w:color w:val="000000"/>
                <w:sz w:val="21"/>
                <w:szCs w:val="21"/>
                <w:rtl w:val="0"/>
                <w:lang w:val="en-US" w:eastAsia="zh-CN" w:bidi="ar-SA"/>
              </w:rPr>
              <w:t xml:space="preserve">3</w:t>
            </w:r>
            <w:r>
              <w:rPr>
                <w:rFonts w:hint="eastAsia" w:ascii="宋体" w:hAnsi="宋体" w:eastAsia="宋体" w:cs="宋体"/>
                <w:caps w:val="0"/>
                <w:color w:val="000000"/>
                <w:sz w:val="21"/>
                <w:szCs w:val="21"/>
                <w:rtl w:val="0"/>
                <w:lang w:val="zh-CN" w:eastAsia="zh-CN" w:bidi="ar-SA"/>
              </w:rPr>
              <w:t xml:space="preserve">分</w:t>
            </w:r>
            <w:r>
              <w:rPr>
                <w:rFonts w:hint="eastAsia" w:ascii="宋体" w:hAnsi="宋体" w:eastAsia="宋体" w:cs="宋体"/>
                <w:caps w:val="0"/>
                <w:color w:val="000000"/>
                <w:sz w:val="21"/>
                <w:szCs w:val="21"/>
                <w:rtl w:val="0"/>
                <w:lang w:val="zh-CN" w:eastAsia="zh-CN" w:bidi="ar-SA"/>
              </w:rPr>
              <w:t xml:space="preserve">。</w:t>
            </w:r>
            <w:r>
              <w:rPr>
                <w:rFonts w:hint="eastAsia" w:ascii="宋体" w:hAnsi="宋体" w:eastAsia="宋体" w:cs="宋体"/>
                <w:color w:val="000000"/>
                <w:sz w:val="21"/>
                <w:szCs w:val="21"/>
                <w:highlight w:val="none"/>
              </w:rPr>
              <w:t xml:space="preserve">未提供方案不得分。</w:t>
            </w:r>
            <w:r>
              <w:rPr>
                <w:rFonts w:hint="eastAsia" w:ascii="宋体" w:hAnsi="宋体" w:eastAsia="宋体" w:cs="宋体"/>
                <w:caps w:val="0"/>
                <w:color w:val="000000"/>
                <w:sz w:val="21"/>
                <w:szCs w:val="21"/>
                <w:rtl w:val="0"/>
                <w:lang w:val="en-US" w:eastAsia="zh-CN" w:bidi="ar-SA"/>
              </w:rPr>
            </w:r>
            <w:r/>
          </w:p>
        </w:tc>
      </w:tr>
      <w:tr>
        <w:trPr>
          <w:trHeight w:val="2743"/>
        </w:trPr>
        <w:tc>
          <w:tcPr>
            <w:tcBorders>
              <w:top w:val="single" w:color="000000" w:sz="4" w:space="0"/>
              <w:left w:val="single" w:color="000000" w:sz="4" w:space="0"/>
              <w:bottom w:val="single" w:color="000000" w:sz="4" w:space="0"/>
              <w:right w:val="single" w:color="000000" w:sz="4" w:space="0"/>
            </w:tcBorders>
            <w:tcW w:w="897" w:type="dxa"/>
            <w:vAlign w:val="center"/>
            <w:vMerge w:val="continue"/>
            <w:textDirection w:val="lrTb"/>
            <w:noWrap w:val="false"/>
          </w:tcPr>
          <w:p>
            <w:pPr>
              <w:pStyle w:val="883"/>
              <w:jc w:val="left"/>
              <w:rPr>
                <w:rFonts w:hint="eastAsia" w:ascii="宋体" w:hAnsi="宋体" w:eastAsia="宋体" w:cs="宋体"/>
                <w:sz w:val="21"/>
                <w:szCs w:val="21"/>
              </w:rPr>
            </w:pPr>
            <w:r/>
            <w:bookmarkStart w:id="220" w:name="EBe0cfd1035ea44f689f97db50fccddc8b"/>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83"/>
              <w:jc w:val="left"/>
              <w:rPr>
                <w:rFonts w:hint="eastAsia" w:ascii="宋体" w:hAnsi="宋体" w:eastAsia="宋体" w:cs="宋体"/>
                <w:caps w:val="0"/>
                <w:color w:val="000000"/>
                <w:sz w:val="21"/>
                <w:szCs w:val="21"/>
                <w:rtl w:val="0"/>
                <w:lang w:val="en-US" w:eastAsia="zh-CN" w:bidi="ar-SA"/>
              </w:rPr>
            </w:pPr>
            <w:r>
              <w:rPr>
                <w:rFonts w:hint="eastAsia" w:ascii="宋体" w:hAnsi="宋体" w:eastAsia="宋体" w:cs="宋体"/>
                <w:caps w:val="0"/>
                <w:color w:val="000000"/>
                <w:sz w:val="21"/>
                <w:szCs w:val="21"/>
                <w:rtl w:val="0"/>
                <w:lang w:val="en-US" w:eastAsia="zh-CN" w:bidi="ar-SA"/>
              </w:rPr>
              <w:t xml:space="preserve">标本物流方案及应急保障措施</w:t>
            </w:r>
            <w:r>
              <w:rPr>
                <w:rFonts w:hint="eastAsia" w:ascii="宋体" w:hAnsi="宋体" w:eastAsia="宋体" w:cs="宋体"/>
                <w:caps w:val="0"/>
                <w:color w:val="000000"/>
                <w:sz w:val="21"/>
                <w:szCs w:val="21"/>
                <w:rtl w:val="0"/>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83"/>
              <w:jc w:val="left"/>
              <w:rPr>
                <w:rFonts w:ascii="宋体" w:hAnsi="宋体" w:eastAsia="宋体" w:cs="宋体"/>
                <w:caps w:val="0"/>
                <w:color w:val="000000"/>
                <w:sz w:val="21"/>
                <w:szCs w:val="21"/>
                <w:rtl w:val="0"/>
                <w:lang w:val="en-US" w:eastAsia="zh-CN" w:bidi="ar-SA"/>
              </w:rPr>
            </w:pPr>
            <w:r>
              <w:rPr>
                <w:rFonts w:hint="eastAsia" w:ascii="宋体" w:hAnsi="宋体" w:eastAsia="宋体" w:cs="宋体"/>
                <w:caps w:val="0"/>
                <w:color w:val="000000"/>
                <w:sz w:val="21"/>
                <w:szCs w:val="21"/>
                <w:rtl w:val="0"/>
                <w:lang w:val="en-US" w:eastAsia="zh-CN" w:bidi="ar-SA"/>
              </w:rPr>
              <w:t xml:space="preserve">7.00分</w:t>
            </w:r>
            <w:r>
              <w:rPr>
                <w:rFonts w:ascii="宋体" w:hAnsi="宋体" w:eastAsia="宋体" w:cs="宋体"/>
                <w:caps w:val="0"/>
                <w:color w:val="000000"/>
                <w:sz w:val="21"/>
                <w:szCs w:val="21"/>
                <w:rtl w:val="0"/>
                <w:lang w:val="en-US" w:eastAsia="zh-CN" w:bidi="ar-SA"/>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883"/>
              <w:jc w:val="left"/>
              <w:rPr>
                <w:rFonts w:hint="eastAsia" w:ascii="宋体" w:hAnsi="宋体" w:eastAsia="宋体" w:cs="宋体"/>
                <w:caps w:val="0"/>
                <w:color w:val="000000"/>
                <w:sz w:val="21"/>
                <w:szCs w:val="21"/>
                <w:rtl w:val="0"/>
                <w:lang w:val="en-US" w:eastAsia="zh-CN" w:bidi="ar-SA"/>
              </w:rPr>
            </w:pPr>
            <w:r>
              <w:rPr>
                <w:rFonts w:hint="eastAsia" w:ascii="宋体" w:hAnsi="宋体" w:eastAsia="宋体" w:cs="宋体"/>
                <w:caps w:val="0"/>
                <w:color w:val="000000"/>
                <w:sz w:val="21"/>
                <w:szCs w:val="21"/>
                <w:rtl w:val="0"/>
                <w:lang w:val="en-US" w:eastAsia="zh-CN" w:bidi="ar-SA"/>
              </w:rPr>
              <w:t xml:space="preserve">应急机制的方案：根据供应商提供的应急机制的方案，包括医院急诊应急方案、检验结果如果存在异议如何解决以及标本结果引起纠纷的应急解决方案、妥善处理投诉服务的应急方案、标本物流相应的应急预案、信息化应急方案等进行评分。</w:t>
            </w:r>
            <w:r>
              <w:rPr>
                <w:rFonts w:hint="eastAsia" w:ascii="宋体" w:hAnsi="宋体" w:eastAsia="宋体" w:cs="宋体"/>
                <w:caps w:val="0"/>
                <w:color w:val="000000"/>
                <w:sz w:val="21"/>
                <w:szCs w:val="21"/>
                <w:rtl w:val="0"/>
                <w:lang w:val="en-US" w:eastAsia="zh-CN" w:bidi="ar-SA"/>
              </w:rPr>
            </w:r>
            <w:r/>
          </w:p>
          <w:p>
            <w:pPr>
              <w:pStyle w:val="883"/>
              <w:jc w:val="left"/>
              <w:rPr>
                <w:rFonts w:hint="eastAsia" w:ascii="宋体" w:hAnsi="宋体" w:eastAsia="宋体" w:cs="宋体"/>
                <w:caps w:val="0"/>
                <w:color w:val="000000"/>
                <w:sz w:val="21"/>
                <w:szCs w:val="21"/>
                <w:rtl w:val="0"/>
                <w:lang w:val="en-US" w:eastAsia="zh-CN" w:bidi="ar-SA"/>
              </w:rPr>
            </w:pPr>
            <w:r>
              <w:rPr>
                <w:rFonts w:hint="eastAsia" w:ascii="宋体" w:hAnsi="宋体" w:eastAsia="宋体" w:cs="宋体"/>
                <w:caps w:val="0"/>
                <w:color w:val="000000"/>
                <w:sz w:val="21"/>
                <w:szCs w:val="21"/>
                <w:rtl w:val="0"/>
                <w:lang w:val="en-US" w:eastAsia="zh-CN" w:bidi="ar-SA"/>
              </w:rPr>
              <w:t xml:space="preserve">应急机制的方案详实或内容可操作性强的得7分，应急机制的方案较详实或可操作性较强的得5分，应急机制的方案部分详实或内容可操作性一般的得3分。</w:t>
            </w:r>
            <w:r>
              <w:rPr>
                <w:rFonts w:hint="eastAsia" w:ascii="宋体" w:hAnsi="宋体" w:eastAsia="宋体" w:cs="宋体"/>
                <w:color w:val="000000"/>
                <w:sz w:val="21"/>
                <w:szCs w:val="21"/>
                <w:highlight w:val="none"/>
              </w:rPr>
              <w:t xml:space="preserve">未提供方案不得分。</w:t>
            </w:r>
            <w:r>
              <w:rPr>
                <w:rFonts w:hint="eastAsia" w:ascii="宋体" w:hAnsi="宋体" w:eastAsia="宋体" w:cs="宋体"/>
                <w:caps w:val="0"/>
                <w:color w:val="000000"/>
                <w:sz w:val="21"/>
                <w:szCs w:val="21"/>
                <w:rtl w:val="0"/>
                <w:lang w:val="en-US" w:eastAsia="zh-CN" w:bidi="ar-SA"/>
              </w:rPr>
            </w:r>
            <w:r/>
          </w:p>
        </w:tc>
      </w:tr>
      <w:tr>
        <w:trPr>
          <w:trHeight w:val="2682"/>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883"/>
              <w:jc w:val="left"/>
              <w:rPr>
                <w:rFonts w:hint="eastAsia" w:ascii="宋体" w:hAnsi="宋体" w:eastAsia="宋体" w:cs="宋体"/>
                <w:caps w:val="0"/>
                <w:color w:val="000000"/>
                <w:sz w:val="21"/>
                <w:szCs w:val="21"/>
                <w:rtl w:val="0"/>
                <w:lang w:val="en-US" w:eastAsia="zh-CN" w:bidi="ar-SA"/>
              </w:rPr>
            </w:pPr>
            <w:r>
              <w:rPr>
                <w:rFonts w:hint="eastAsia" w:ascii="宋体" w:hAnsi="宋体" w:eastAsia="宋体" w:cs="宋体"/>
                <w:caps w:val="0"/>
                <w:color w:val="000000"/>
                <w:sz w:val="21"/>
                <w:szCs w:val="21"/>
                <w:rtl w:val="0"/>
                <w:lang w:val="en-US" w:eastAsia="zh-CN" w:bidi="ar-SA"/>
              </w:rPr>
              <w:t xml:space="preserve">其他</w:t>
            </w:r>
            <w:r>
              <w:rPr>
                <w:rFonts w:hint="eastAsia" w:ascii="宋体" w:hAnsi="宋体" w:eastAsia="宋体" w:cs="宋体"/>
                <w:caps w:val="0"/>
                <w:color w:val="000000"/>
                <w:sz w:val="21"/>
                <w:szCs w:val="21"/>
                <w:rtl w:val="0"/>
                <w:lang w:val="en-US" w:eastAsia="zh-CN" w:bidi="ar-SA"/>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83"/>
              <w:jc w:val="left"/>
              <w:rPr>
                <w:rFonts w:hint="eastAsia" w:ascii="宋体" w:hAnsi="宋体" w:eastAsia="宋体" w:cs="宋体"/>
                <w:caps w:val="0"/>
                <w:color w:val="000000"/>
                <w:sz w:val="21"/>
                <w:szCs w:val="21"/>
                <w:rtl w:val="0"/>
                <w:lang w:val="en-US" w:eastAsia="zh-CN" w:bidi="ar-SA"/>
              </w:rPr>
            </w:pPr>
            <w:r>
              <w:rPr>
                <w:rFonts w:hint="eastAsia" w:ascii="宋体" w:hAnsi="宋体" w:eastAsia="宋体" w:cs="宋体"/>
                <w:caps w:val="0"/>
                <w:color w:val="000000"/>
                <w:sz w:val="21"/>
                <w:szCs w:val="21"/>
                <w:rtl w:val="0"/>
                <w:lang w:val="en-US" w:eastAsia="zh-CN" w:bidi="ar-SA"/>
              </w:rPr>
              <w:t xml:space="preserve">项目团队</w:t>
            </w:r>
            <w:r>
              <w:rPr>
                <w:rFonts w:hint="eastAsia" w:ascii="宋体" w:hAnsi="宋体" w:eastAsia="宋体" w:cs="宋体"/>
                <w:caps w:val="0"/>
                <w:color w:val="000000"/>
                <w:sz w:val="21"/>
                <w:szCs w:val="21"/>
                <w:rtl w:val="0"/>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83"/>
              <w:jc w:val="left"/>
              <w:rPr>
                <w:rFonts w:ascii="宋体" w:hAnsi="宋体" w:eastAsia="宋体" w:cs="宋体"/>
                <w:caps w:val="0"/>
                <w:color w:val="000000"/>
                <w:sz w:val="21"/>
                <w:szCs w:val="21"/>
                <w:rtl w:val="0"/>
                <w:lang w:val="en-US" w:eastAsia="zh-CN" w:bidi="ar-SA"/>
              </w:rPr>
            </w:pPr>
            <w:r>
              <w:rPr>
                <w:rFonts w:hint="eastAsia" w:ascii="宋体" w:hAnsi="宋体" w:eastAsia="宋体" w:cs="宋体"/>
                <w:caps w:val="0"/>
                <w:color w:val="000000"/>
                <w:sz w:val="21"/>
                <w:szCs w:val="21"/>
                <w:rtl w:val="0"/>
                <w:lang w:val="en-US" w:eastAsia="zh-CN" w:bidi="ar-SA"/>
              </w:rPr>
              <w:t xml:space="preserve">12.00分</w:t>
            </w:r>
            <w:r>
              <w:rPr>
                <w:rFonts w:ascii="宋体" w:hAnsi="宋体" w:eastAsia="宋体" w:cs="宋体"/>
                <w:caps w:val="0"/>
                <w:color w:val="000000"/>
                <w:sz w:val="21"/>
                <w:szCs w:val="21"/>
                <w:rtl w:val="0"/>
                <w:lang w:val="en-US" w:eastAsia="zh-CN" w:bidi="ar-SA"/>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883"/>
              <w:jc w:val="left"/>
              <w:rPr>
                <w:rFonts w:ascii="宋体" w:hAnsi="宋体" w:eastAsia="宋体" w:cs="宋体"/>
                <w:caps w:val="0"/>
                <w:color w:val="000000"/>
                <w:sz w:val="21"/>
                <w:szCs w:val="21"/>
                <w:rtl w:val="0"/>
                <w:lang w:val="en-US" w:eastAsia="zh-CN" w:bidi="ar-SA"/>
              </w:rPr>
            </w:pPr>
            <w:r>
              <w:rPr>
                <w:rFonts w:hint="eastAsia" w:ascii="宋体" w:hAnsi="宋体" w:eastAsia="宋体" w:cs="宋体"/>
                <w:caps w:val="0"/>
                <w:color w:val="000000"/>
                <w:sz w:val="21"/>
                <w:szCs w:val="21"/>
                <w:rtl w:val="0"/>
                <w:lang w:val="en-US" w:eastAsia="zh-CN" w:bidi="ar-SA"/>
              </w:rPr>
              <w:t xml:space="preserve">1.投标人拟投入本项目的项目负责人具有医学检验副高职称的，得3分。</w:t>
            </w:r>
            <w:r>
              <w:rPr>
                <w:rFonts w:hint="eastAsia" w:ascii="宋体" w:hAnsi="宋体" w:eastAsia="宋体" w:cs="宋体"/>
                <w:caps w:val="0"/>
                <w:color w:val="000000"/>
                <w:sz w:val="21"/>
                <w:szCs w:val="21"/>
                <w:rtl w:val="0"/>
                <w:lang w:val="en-US" w:eastAsia="zh-CN" w:bidi="ar-SA"/>
              </w:rPr>
              <w:br w:type="textWrapping" w:clear="all"/>
            </w:r>
            <w:r>
              <w:rPr>
                <w:rFonts w:hint="eastAsia" w:ascii="宋体" w:hAnsi="宋体" w:eastAsia="宋体" w:cs="宋体"/>
                <w:caps w:val="0"/>
                <w:color w:val="000000"/>
                <w:sz w:val="21"/>
                <w:szCs w:val="21"/>
                <w:rtl w:val="0"/>
                <w:lang w:val="en-US" w:eastAsia="zh-CN" w:bidi="ar-SA"/>
              </w:rPr>
              <w:t xml:space="preserve">2、投标人拟投入本项目服务团队成员（不含项目负责人），具有医学检验类或病理类中级专业技术职称实验室医技人员的，每有一人得3分，本项最高得9分。</w:t>
            </w:r>
            <w:r>
              <w:rPr>
                <w:rFonts w:hint="eastAsia" w:ascii="宋体" w:hAnsi="宋体" w:eastAsia="宋体" w:cs="宋体"/>
                <w:caps w:val="0"/>
                <w:color w:val="000000"/>
                <w:sz w:val="21"/>
                <w:szCs w:val="21"/>
                <w:rtl w:val="0"/>
                <w:lang w:val="en-US" w:eastAsia="zh-CN" w:bidi="ar-SA"/>
              </w:rPr>
              <w:br w:type="textWrapping" w:clear="all"/>
            </w:r>
            <w:r>
              <w:rPr>
                <w:rFonts w:hint="eastAsia" w:ascii="宋体" w:hAnsi="宋体" w:eastAsia="宋体" w:cs="宋体"/>
                <w:caps w:val="0"/>
                <w:color w:val="000000"/>
                <w:sz w:val="21"/>
                <w:szCs w:val="21"/>
                <w:rtl w:val="0"/>
                <w:lang w:val="en-US" w:eastAsia="zh-CN" w:bidi="ar-SA"/>
              </w:rPr>
              <w:t xml:space="preserve">注：以上人员均须提供职称证书扫描件、提供项目组人员自2025年12月以来任意一个月</w:t>
            </w:r>
            <w:r>
              <w:rPr>
                <w:rFonts w:hint="eastAsia" w:ascii="宋体" w:hAnsi="宋体" w:eastAsia="宋体" w:cs="宋体"/>
                <w:caps w:val="0"/>
                <w:color w:val="000000"/>
                <w:sz w:val="21"/>
                <w:szCs w:val="21"/>
                <w:rtl w:val="0"/>
                <w:lang w:val="en-US" w:eastAsia="zh-CN" w:bidi="ar-SA"/>
              </w:rPr>
              <w:t xml:space="preserve">投标人</w:t>
            </w:r>
            <w:r>
              <w:rPr>
                <w:rFonts w:hint="eastAsia" w:ascii="宋体" w:hAnsi="宋体" w:eastAsia="宋体" w:cs="宋体"/>
                <w:caps w:val="0"/>
                <w:color w:val="000000"/>
                <w:sz w:val="21"/>
                <w:szCs w:val="21"/>
                <w:rtl w:val="0"/>
                <w:lang w:val="en-US" w:eastAsia="zh-CN" w:bidi="ar-SA"/>
              </w:rPr>
              <w:t xml:space="preserve">为其缴纳的社会保险证明材料，否则此项不得分。专业要求中如职称不能体现出相关专业，请提供《专业技术资格评审表》或毕业证书证明。</w:t>
            </w:r>
            <w:r>
              <w:rPr>
                <w:rFonts w:ascii="宋体" w:hAnsi="宋体" w:eastAsia="宋体" w:cs="宋体"/>
                <w:caps w:val="0"/>
                <w:color w:val="000000"/>
                <w:sz w:val="21"/>
                <w:szCs w:val="21"/>
                <w:rtl w:val="0"/>
                <w:lang w:val="en-US" w:eastAsia="zh-CN" w:bidi="ar-SA"/>
              </w:rPr>
            </w:r>
            <w:r/>
          </w:p>
        </w:tc>
      </w:tr>
    </w:tbl>
    <w:p>
      <w:pPr>
        <w:pStyle w:val="883"/>
        <w:rPr>
          <w:rFonts w:hint="eastAsia" w:eastAsia="仿宋_GB2312"/>
          <w:b/>
          <w:sz w:val="24"/>
          <w:highlight w:val="white"/>
        </w:rPr>
      </w:pPr>
      <w:r>
        <w:rPr>
          <w:rFonts w:hint="eastAsia"/>
          <w:sz w:val="20"/>
          <w:highlight w:val="white"/>
        </w:rPr>
        <w:t xml:space="preserve"> </w:t>
      </w:r>
      <w:bookmarkEnd w:id="220"/>
      <w:r>
        <w:rPr>
          <w:rFonts w:hint="eastAsia" w:eastAsia="仿宋_GB2312"/>
          <w:b/>
          <w:sz w:val="24"/>
          <w:highlight w:val="white"/>
        </w:rPr>
      </w:r>
      <w:r/>
    </w:p>
    <w:p>
      <w:pPr>
        <w:pStyle w:val="883"/>
        <w:spacing w:line="400" w:lineRule="exact"/>
        <w:rPr>
          <w:rFonts w:hint="eastAsia" w:ascii="宋体" w:hAnsi="宋体" w:cs="宋体"/>
          <w:sz w:val="24"/>
          <w:highlight w:val="white"/>
        </w:rPr>
      </w:pPr>
      <w:r>
        <w:rPr>
          <w:rFonts w:hint="eastAsia" w:eastAsia="仿宋_GB2312"/>
          <w:b/>
          <w:sz w:val="24"/>
          <w:highlight w:val="white"/>
        </w:rPr>
        <w:t xml:space="preserve">（三）评标结果。</w:t>
      </w:r>
      <w:r>
        <w:rPr>
          <w:rFonts w:hint="eastAsia" w:ascii="宋体" w:hAnsi="宋体" w:cs="宋体"/>
          <w:sz w:val="24"/>
          <w:highlight w:val="white"/>
        </w:rPr>
        <w:t xml:space="preserve">评标委员会按照本办法规定推荐中标候选人，并形成评标报告。</w:t>
      </w:r>
      <w:r>
        <w:rPr>
          <w:rFonts w:hint="eastAsia" w:ascii="宋体" w:hAnsi="宋体" w:cs="宋体"/>
          <w:sz w:val="24"/>
          <w:highlight w:val="white"/>
        </w:rPr>
      </w:r>
      <w:r/>
    </w:p>
    <w:p>
      <w:pPr>
        <w:pStyle w:val="883"/>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rPr>
          <w:rFonts w:hint="eastAsia" w:eastAsia="仿宋_GB2312"/>
          <w:b/>
          <w:sz w:val="24"/>
          <w:highlight w:val="white"/>
        </w:rPr>
      </w:r>
      <w:r/>
    </w:p>
    <w:p>
      <w:pPr>
        <w:pStyle w:val="883"/>
        <w:numPr>
          <w:ilvl w:val="0"/>
          <w:numId w:val="0"/>
        </w:numPr>
        <w:ind w:firstLine="420"/>
        <w:keepLines w:val="0"/>
        <w:keepNext w:val="0"/>
        <w:pageBreakBefore w:val="0"/>
        <w:spacing w:afterAutospacing="0" w:line="400" w:lineRule="exact"/>
        <w:widowControl w:val="off"/>
        <w:rPr>
          <w:rFonts w:hint="eastAsia" w:ascii="宋体" w:hAnsi="宋体" w:eastAsia="宋体" w:cs="宋体"/>
          <w:b/>
          <w:caps w:val="0"/>
          <w:color w:val="000000"/>
          <w:sz w:val="24"/>
          <w:highlight w:val="white"/>
          <w:lang w:val="en-US" w:eastAsia="zh-CN"/>
        </w:rPr>
      </w:pPr>
      <w:r>
        <w:rPr>
          <w:rFonts w:hint="eastAsia" w:ascii="宋体" w:hAnsi="宋体" w:eastAsia="宋体" w:cs="宋体"/>
          <w:b/>
          <w:caps w:val="0"/>
          <w:color w:val="000000"/>
          <w:sz w:val="24"/>
          <w:highlight w:val="white"/>
          <w:lang w:val="en-US" w:eastAsia="zh-CN"/>
        </w:rPr>
        <w:t xml:space="preserve">（四）政府采购政策功能落实</w:t>
      </w:r>
      <w:r>
        <w:rPr>
          <w:rFonts w:hint="eastAsia" w:ascii="宋体" w:hAnsi="宋体" w:eastAsia="宋体" w:cs="宋体"/>
          <w:b/>
          <w:caps w:val="0"/>
          <w:color w:val="000000"/>
          <w:sz w:val="24"/>
          <w:highlight w:val="white"/>
          <w:lang w:val="en-US" w:eastAsia="zh-CN"/>
        </w:rPr>
      </w:r>
      <w:r/>
    </w:p>
    <w:p>
      <w:pPr>
        <w:pStyle w:val="883"/>
        <w:numPr>
          <w:ilvl w:val="0"/>
          <w:numId w:val="0"/>
        </w:numPr>
        <w:ind w:firstLine="420"/>
        <w:pageBreakBefore w:val="0"/>
        <w:spacing w:line="500" w:lineRule="exact"/>
        <w:widowControl w:val="off"/>
        <w:rPr>
          <w:rFonts w:ascii="宋体" w:hAnsi="宋体" w:eastAsia="宋体" w:cs="宋体"/>
          <w:b/>
          <w:caps w:val="0"/>
          <w:color w:val="000000"/>
          <w:sz w:val="24"/>
          <w:highlight w:val="white"/>
          <w:lang w:val="en-US"/>
        </w:rPr>
      </w:pPr>
      <w:r>
        <w:rPr>
          <w:rFonts w:hint="eastAsia" w:ascii="宋体" w:hAnsi="宋体" w:eastAsia="宋体" w:cs="宋体"/>
          <w:b/>
          <w:bCs/>
          <w:caps w:val="0"/>
          <w:color w:val="000000"/>
          <w:sz w:val="24"/>
          <w:highlight w:val="white"/>
        </w:rPr>
        <w:t xml:space="preserve">本项目落实的政府采购政策</w:t>
      </w:r>
      <w:r>
        <w:rPr>
          <w:rFonts w:hint="eastAsia" w:ascii="宋体" w:hAnsi="宋体" w:eastAsia="宋体" w:cs="宋体"/>
          <w:b/>
          <w:bCs/>
          <w:caps w:val="0"/>
          <w:color w:val="000000"/>
          <w:sz w:val="24"/>
          <w:highlight w:val="white"/>
          <w:lang w:val="en-US" w:eastAsia="zh-CN"/>
        </w:rPr>
        <w:t xml:space="preserve">对应以下序号为</w:t>
      </w:r>
      <w:r>
        <w:rPr>
          <w:rFonts w:hint="eastAsia" w:ascii="宋体" w:hAnsi="宋体" w:eastAsia="宋体" w:cs="宋体"/>
          <w:b/>
          <w:bCs/>
          <w:caps w:val="0"/>
          <w:color w:val="000000"/>
          <w:sz w:val="24"/>
          <w:highlight w:val="white"/>
          <w:u w:val="single"/>
          <w:lang w:val="en-US" w:eastAsia="zh-CN"/>
        </w:rPr>
        <w:t xml:space="preserve">1、</w:t>
      </w:r>
      <w:r>
        <w:rPr>
          <w:rFonts w:hint="eastAsia" w:ascii="宋体" w:hAnsi="宋体" w:eastAsia="宋体" w:cs="宋体"/>
          <w:b/>
          <w:bCs/>
          <w:caps w:val="0"/>
          <w:color w:val="000000"/>
          <w:sz w:val="24"/>
          <w:highlight w:val="none"/>
          <w:u w:val="single"/>
          <w:lang w:val="en-US" w:eastAsia="zh-CN"/>
        </w:rPr>
        <w:t xml:space="preserve">2、6</w:t>
      </w:r>
      <w:r>
        <w:rPr>
          <w:rFonts w:ascii="宋体" w:hAnsi="宋体" w:eastAsia="宋体" w:cs="宋体"/>
          <w:b/>
          <w:caps w:val="0"/>
          <w:color w:val="000000"/>
          <w:sz w:val="24"/>
          <w:highlight w:val="white"/>
          <w:lang w:val="en-US"/>
        </w:rPr>
      </w:r>
      <w:r/>
    </w:p>
    <w:p>
      <w:pPr>
        <w:pStyle w:val="883"/>
        <w:numPr>
          <w:ilvl w:val="0"/>
          <w:numId w:val="0"/>
        </w:numPr>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1.</w:t>
      </w:r>
      <w:r>
        <w:rPr>
          <w:rFonts w:hint="eastAsia" w:ascii="宋体" w:hAnsi="宋体" w:eastAsia="宋体" w:cs="宋体"/>
          <w:caps w:val="0"/>
          <w:color w:val="000000"/>
          <w:sz w:val="24"/>
          <w:highlight w:val="white"/>
        </w:rPr>
        <w:t xml:space="preserve">采购本国货物、工程和服务</w:t>
      </w:r>
      <w:r>
        <w:rPr>
          <w:rFonts w:hint="eastAsia" w:ascii="宋体" w:hAnsi="宋体" w:eastAsia="宋体" w:cs="宋体"/>
          <w:caps w:val="0"/>
          <w:color w:val="000000"/>
          <w:sz w:val="24"/>
          <w:highlight w:val="white"/>
        </w:rPr>
      </w:r>
      <w:r/>
    </w:p>
    <w:p>
      <w:pPr>
        <w:pStyle w:val="883"/>
        <w:numPr>
          <w:ilvl w:val="0"/>
          <w:numId w:val="0"/>
        </w:numPr>
        <w:ind w:firstLine="420"/>
        <w:keepLines w:val="0"/>
        <w:keepNext w:val="0"/>
        <w:pageBreakBefore w:val="0"/>
        <w:spacing w:line="460" w:lineRule="exact"/>
        <w:widowControl w:val="off"/>
        <w:rPr>
          <w:rFonts w:hint="eastAsia" w:ascii="宋体" w:hAnsi="宋体" w:eastAsia="宋体" w:cs="宋体"/>
          <w:caps w:val="0"/>
          <w:color w:val="000000"/>
          <w:sz w:val="24"/>
          <w:highlight w:val="white"/>
          <w:lang w:val="en-US" w:eastAsia="zh-CN"/>
        </w:rPr>
      </w:pPr>
      <w:r>
        <w:rPr>
          <w:rFonts w:hint="eastAsia" w:ascii="宋体" w:hAnsi="宋体" w:eastAsia="宋体" w:cs="宋体"/>
          <w:caps w:val="0"/>
          <w:color w:val="000000"/>
          <w:sz w:val="24"/>
          <w:highlight w:val="white"/>
          <w:lang w:val="en-US" w:eastAsia="zh-CN"/>
        </w:rPr>
        <w:t xml:space="preserve">1.1</w:t>
      </w:r>
      <w:r>
        <w:rPr>
          <w:rFonts w:hint="eastAsia" w:ascii="宋体" w:hAnsi="宋体" w:eastAsia="宋体" w:cs="宋体"/>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宋体" w:hAnsi="宋体" w:eastAsia="宋体" w:cs="宋体"/>
          <w:caps w:val="0"/>
          <w:color w:val="000000"/>
          <w:sz w:val="24"/>
          <w:highlight w:val="white"/>
          <w:lang w:val="en-US" w:eastAsia="zh-CN"/>
        </w:rPr>
      </w:r>
      <w:r/>
    </w:p>
    <w:p>
      <w:pPr>
        <w:pStyle w:val="883"/>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2、</w:t>
      </w:r>
      <w:r>
        <w:rPr>
          <w:rFonts w:hint="eastAsia" w:ascii="宋体" w:hAnsi="宋体" w:eastAsia="宋体" w:cs="宋体"/>
          <w:caps w:val="0"/>
          <w:color w:val="000000"/>
          <w:sz w:val="24"/>
          <w:highlight w:val="white"/>
        </w:rPr>
        <w:t xml:space="preserve">中小企业政策</w:t>
      </w:r>
      <w:r>
        <w:rPr>
          <w:rFonts w:hint="eastAsia" w:ascii="宋体" w:hAnsi="宋体" w:eastAsia="宋体" w:cs="宋体"/>
          <w:caps w:val="0"/>
          <w:color w:val="000000"/>
          <w:sz w:val="24"/>
          <w:highlight w:val="white"/>
        </w:rPr>
      </w:r>
      <w:r/>
    </w:p>
    <w:p>
      <w:pPr>
        <w:pStyle w:val="883"/>
        <w:ind w:firstLine="420"/>
        <w:keepLines w:val="0"/>
        <w:keepNext w:val="0"/>
        <w:pageBreakBefore w:val="0"/>
        <w:spacing w:line="460" w:lineRule="exact"/>
        <w:widowControl w:val="off"/>
        <w:rPr>
          <w:rFonts w:hint="eastAsia" w:ascii="宋体" w:hAnsi="宋体" w:eastAsia="宋体" w:cs="宋体"/>
          <w:caps w:val="0"/>
          <w:color w:val="000000"/>
          <w:sz w:val="24"/>
          <w:highlight w:val="white"/>
          <w:lang w:val="en-US" w:eastAsia="zh-CN"/>
        </w:rPr>
      </w:pPr>
      <w:r>
        <w:rPr>
          <w:rFonts w:hint="eastAsia" w:ascii="宋体" w:hAnsi="宋体" w:eastAsia="宋体" w:cs="宋体"/>
          <w:caps w:val="0"/>
          <w:color w:val="000000"/>
          <w:sz w:val="24"/>
          <w:highlight w:val="white"/>
          <w:lang w:val="en-US" w:eastAsia="zh-CN"/>
        </w:rPr>
        <w:t xml:space="preserve">本项目按以下第</w:t>
      </w:r>
      <w:r>
        <w:rPr>
          <w:rFonts w:hint="eastAsia" w:ascii="宋体" w:hAnsi="宋体" w:eastAsia="宋体" w:cs="宋体"/>
          <w:b/>
          <w:bCs/>
          <w:caps w:val="0"/>
          <w:color w:val="000000"/>
          <w:sz w:val="24"/>
          <w:highlight w:val="none"/>
          <w:u w:val="single"/>
          <w:lang w:val="en-US" w:eastAsia="zh-CN"/>
        </w:rPr>
        <w:t xml:space="preserve">2.2</w:t>
      </w:r>
      <w:r>
        <w:rPr>
          <w:rFonts w:hint="eastAsia" w:ascii="宋体" w:hAnsi="宋体" w:eastAsia="宋体" w:cs="宋体"/>
          <w:caps w:val="0"/>
          <w:color w:val="000000"/>
          <w:sz w:val="24"/>
          <w:highlight w:val="white"/>
          <w:lang w:val="en-US" w:eastAsia="zh-CN"/>
        </w:rPr>
        <w:t xml:space="preserve">种政策确定本项目落实的中小企业政策：</w:t>
      </w:r>
      <w:r>
        <w:rPr>
          <w:rFonts w:hint="eastAsia" w:ascii="宋体" w:hAnsi="宋体" w:eastAsia="宋体" w:cs="宋体"/>
          <w:caps w:val="0"/>
          <w:color w:val="000000"/>
          <w:sz w:val="24"/>
          <w:highlight w:val="white"/>
          <w:lang w:val="en-US" w:eastAsia="zh-CN"/>
        </w:rPr>
      </w:r>
      <w:r/>
    </w:p>
    <w:p>
      <w:pPr>
        <w:pStyle w:val="883"/>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2.1</w:t>
      </w:r>
      <w:r>
        <w:rPr>
          <w:rFonts w:hint="eastAsia" w:ascii="宋体" w:hAnsi="宋体" w:eastAsia="宋体" w:cs="宋体"/>
          <w:caps w:val="0"/>
          <w:color w:val="000000"/>
          <w:sz w:val="24"/>
          <w:highlight w:val="white"/>
        </w:rPr>
        <w:t xml:space="preserve">本项目专门面向中小企业（含监狱企业、残疾人福利企业）采购。</w:t>
      </w:r>
      <w:r>
        <w:rPr>
          <w:rFonts w:hint="eastAsia" w:ascii="宋体" w:hAnsi="宋体" w:eastAsia="宋体" w:cs="宋体"/>
          <w:caps w:val="0"/>
          <w:color w:val="000000"/>
          <w:sz w:val="24"/>
          <w:highlight w:val="white"/>
        </w:rPr>
      </w:r>
      <w:r/>
    </w:p>
    <w:p>
      <w:pPr>
        <w:pStyle w:val="883"/>
        <w:ind w:firstLine="420"/>
        <w:keepLines w:val="0"/>
        <w:keepNext w:val="0"/>
        <w:pageBreakBefore w:val="0"/>
        <w:spacing w:line="460" w:lineRule="exact"/>
        <w:widowControl w:val="off"/>
        <w:rPr>
          <w:rFonts w:hint="eastAsia" w:ascii="宋体" w:hAnsi="宋体" w:eastAsia="宋体" w:cs="宋体"/>
          <w:caps w:val="0"/>
          <w:color w:val="000000"/>
          <w:sz w:val="24"/>
          <w:highlight w:val="green"/>
        </w:rPr>
      </w:pPr>
      <w:r>
        <w:rPr>
          <w:rFonts w:hint="eastAsia" w:ascii="宋体" w:hAnsi="宋体" w:eastAsia="宋体" w:cs="宋体"/>
          <w:caps w:val="0"/>
          <w:color w:val="000000"/>
          <w:sz w:val="24"/>
          <w:highlight w:val="white"/>
          <w:lang w:val="en-US" w:eastAsia="zh-CN"/>
        </w:rPr>
        <w:t xml:space="preserve">2.2</w:t>
      </w:r>
      <w:r>
        <w:rPr>
          <w:rFonts w:hint="eastAsia" w:ascii="宋体" w:hAnsi="宋体" w:eastAsia="宋体" w:cs="宋体"/>
          <w:caps w:val="0"/>
          <w:color w:val="000000"/>
          <w:sz w:val="24"/>
          <w:highlight w:val="white"/>
        </w:rPr>
        <w:t xml:space="preserve">投标人提供的</w:t>
      </w:r>
      <w:r>
        <w:rPr>
          <w:rFonts w:hint="eastAsia" w:ascii="宋体" w:hAnsi="宋体" w:eastAsia="宋体" w:cs="宋体"/>
          <w:caps w:val="0"/>
          <w:color w:val="000000"/>
          <w:sz w:val="24"/>
          <w:highlight w:val="white"/>
          <w:lang w:val="en-US" w:eastAsia="zh-CN"/>
        </w:rPr>
        <w:t xml:space="preserve">服务</w:t>
      </w:r>
      <w:r>
        <w:rPr>
          <w:rFonts w:hint="eastAsia" w:ascii="宋体" w:hAnsi="宋体" w:eastAsia="宋体" w:cs="宋体"/>
          <w:caps w:val="0"/>
          <w:color w:val="000000"/>
          <w:sz w:val="24"/>
          <w:highlight w:val="white"/>
        </w:rPr>
        <w:t xml:space="preserve">符合下列情形的，对小微企业报价给</w:t>
      </w:r>
      <w:r>
        <w:rPr>
          <w:rFonts w:hint="eastAsia" w:ascii="宋体" w:hAnsi="宋体" w:eastAsia="宋体" w:cs="宋体"/>
          <w:caps w:val="0"/>
          <w:color w:val="000000"/>
          <w:sz w:val="24"/>
          <w:highlight w:val="none"/>
        </w:rPr>
        <w:t xml:space="preserve">予</w:t>
      </w:r>
      <w:r>
        <w:rPr>
          <w:rFonts w:hint="eastAsia" w:ascii="宋体" w:hAnsi="宋体" w:eastAsia="宋体" w:cs="宋体"/>
          <w:b/>
          <w:bCs/>
          <w:caps w:val="0"/>
          <w:color w:val="000000"/>
          <w:sz w:val="24"/>
          <w:highlight w:val="none"/>
          <w:u w:val="single"/>
          <w:lang w:val="en-US" w:eastAsia="zh-CN"/>
        </w:rPr>
        <w:t xml:space="preserve">10</w:t>
      </w:r>
      <w:r>
        <w:rPr>
          <w:rFonts w:hint="eastAsia" w:ascii="宋体" w:hAnsi="宋体" w:eastAsia="宋体" w:cs="宋体"/>
          <w:b/>
          <w:bCs/>
          <w:caps w:val="0"/>
          <w:color w:val="000000"/>
          <w:sz w:val="24"/>
          <w:highlight w:val="none"/>
          <w:u w:val="single"/>
        </w:rPr>
        <w:t xml:space="preserve">%</w:t>
      </w:r>
      <w:r>
        <w:rPr>
          <w:rFonts w:hint="eastAsia" w:ascii="宋体" w:hAnsi="宋体" w:eastAsia="宋体" w:cs="宋体"/>
          <w:caps w:val="0"/>
          <w:color w:val="000000"/>
          <w:sz w:val="24"/>
          <w:highlight w:val="none"/>
        </w:rPr>
        <w:t xml:space="preserve">的</w:t>
      </w:r>
      <w:r>
        <w:rPr>
          <w:rFonts w:hint="eastAsia" w:ascii="宋体" w:hAnsi="宋体" w:eastAsia="宋体" w:cs="宋体"/>
          <w:caps w:val="0"/>
          <w:color w:val="000000"/>
          <w:sz w:val="24"/>
          <w:highlight w:val="white"/>
        </w:rPr>
        <w:t xml:space="preserve">扣除，用扣除后的价格参加评审。</w:t>
      </w:r>
      <w:r>
        <w:rPr>
          <w:rFonts w:hint="eastAsia" w:ascii="宋体" w:hAnsi="宋体" w:eastAsia="宋体" w:cs="宋体"/>
          <w:caps w:val="0"/>
          <w:color w:val="000000"/>
          <w:sz w:val="24"/>
          <w:highlight w:val="green"/>
        </w:rPr>
      </w:r>
      <w:r/>
    </w:p>
    <w:p>
      <w:pPr>
        <w:pStyle w:val="883"/>
        <w:ind w:firstLine="420"/>
        <w:keepLines w:val="0"/>
        <w:keepNext w:val="0"/>
        <w:pageBreakBefore w:val="0"/>
        <w:spacing w:line="460" w:lineRule="exact"/>
        <w:widowControl w:val="off"/>
        <w:rPr>
          <w:rFonts w:hint="eastAsia" w:ascii="宋体" w:hAnsi="宋体" w:eastAsia="宋体" w:cs="宋体"/>
          <w:b/>
          <w:bCs/>
          <w:caps w:val="0"/>
          <w:color w:val="000000"/>
          <w:sz w:val="24"/>
          <w:highlight w:val="white"/>
        </w:rPr>
      </w:pPr>
      <w:r>
        <w:rPr>
          <w:rFonts w:hint="eastAsia" w:ascii="宋体" w:hAnsi="宋体" w:eastAsia="宋体" w:cs="宋体"/>
          <w:b/>
          <w:bCs/>
          <w:caps w:val="0"/>
          <w:color w:val="000000"/>
          <w:sz w:val="24"/>
          <w:highlight w:val="white"/>
        </w:rPr>
        <w:t xml:space="preserve">注：</w:t>
      </w:r>
      <w:r>
        <w:rPr>
          <w:rFonts w:hint="eastAsia" w:ascii="宋体" w:hAnsi="宋体" w:eastAsia="宋体" w:cs="宋体"/>
          <w:b/>
          <w:bCs/>
          <w:caps w:val="0"/>
          <w:color w:val="000000"/>
          <w:sz w:val="24"/>
          <w:highlight w:val="white"/>
        </w:rPr>
      </w:r>
      <w:r/>
    </w:p>
    <w:p>
      <w:pPr>
        <w:pStyle w:val="883"/>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在服务采购项目中，服务由中小企业承接，即提供服务的人员为中小企业依照《中华人民共和国民法典》订立劳动合同的从业人员。</w:t>
      </w:r>
      <w:r>
        <w:rPr>
          <w:rFonts w:ascii="Times New Roman" w:hAnsi="Times New Roman" w:eastAsia="宋体"/>
          <w:caps w:val="0"/>
          <w:color w:val="000000"/>
          <w:sz w:val="24"/>
          <w:highlight w:val="white"/>
        </w:rPr>
      </w:r>
      <w:r/>
    </w:p>
    <w:p>
      <w:pPr>
        <w:pStyle w:val="883"/>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white"/>
        </w:rPr>
      </w:r>
      <w:r/>
    </w:p>
    <w:p>
      <w:pPr>
        <w:pStyle w:val="883"/>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white"/>
        </w:rPr>
      </w:r>
      <w:r/>
    </w:p>
    <w:p>
      <w:pPr>
        <w:pStyle w:val="883"/>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white"/>
        </w:rPr>
      </w:r>
      <w:r/>
    </w:p>
    <w:p>
      <w:pPr>
        <w:pStyle w:val="883"/>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须知前附表</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“采购需求”相关内容为准。）</w:t>
      </w:r>
      <w:r>
        <w:rPr>
          <w:rFonts w:ascii="Times New Roman" w:hAnsi="Times New Roman" w:eastAsia="宋体"/>
          <w:caps w:val="0"/>
          <w:color w:val="000000"/>
          <w:sz w:val="24"/>
          <w:highlight w:val="white"/>
        </w:rPr>
      </w:r>
      <w:r/>
    </w:p>
    <w:p>
      <w:pPr>
        <w:pStyle w:val="883"/>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rPr>
        <w:t xml:space="preserve">政府采购节能产品、环境标志产品</w:t>
      </w:r>
      <w:r>
        <w:rPr>
          <w:rFonts w:ascii="Times New Roman" w:hAnsi="Times New Roman" w:eastAsia="宋体" w:cs="仿宋_GB2312"/>
          <w:caps w:val="0"/>
          <w:color w:val="000000"/>
          <w:sz w:val="24"/>
          <w:highlight w:val="white"/>
        </w:rPr>
      </w:r>
      <w:r/>
    </w:p>
    <w:p>
      <w:pPr>
        <w:pStyle w:val="883"/>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1</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white"/>
        </w:rPr>
      </w:r>
      <w:r/>
    </w:p>
    <w:p>
      <w:pPr>
        <w:pStyle w:val="883"/>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white"/>
        </w:rPr>
      </w:r>
      <w:r/>
    </w:p>
    <w:p>
      <w:pPr>
        <w:pStyle w:val="883"/>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采购人拟采购的产品属于优先采购的节能环保品目清单范围的，按以下条件优先采购：</w:t>
      </w:r>
      <w:r>
        <w:rPr>
          <w:rFonts w:ascii="Times New Roman" w:hAnsi="Times New Roman" w:eastAsia="宋体" w:cs="仿宋_GB2312"/>
          <w:caps w:val="0"/>
          <w:color w:val="000000"/>
          <w:sz w:val="24"/>
          <w:highlight w:val="white"/>
        </w:rPr>
      </w:r>
      <w:r/>
    </w:p>
    <w:p>
      <w:pPr>
        <w:pStyle w:val="883"/>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采用综合评分法的项目，对提供有效节能环保证书的投标人加分。</w:t>
      </w:r>
      <w:r>
        <w:rPr>
          <w:rFonts w:ascii="Times New Roman" w:hAnsi="Times New Roman" w:eastAsia="宋体" w:cs="仿宋_GB2312"/>
          <w:caps w:val="0"/>
          <w:color w:val="000000"/>
          <w:sz w:val="24"/>
          <w:highlight w:val="white"/>
        </w:rPr>
      </w:r>
      <w:r/>
    </w:p>
    <w:p>
      <w:pPr>
        <w:pStyle w:val="883"/>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采用最低评标价法的项目，同等条件下优先推荐提供有效节能环保证书多的投标人为中标人。</w:t>
      </w:r>
      <w:r>
        <w:rPr>
          <w:rFonts w:ascii="Times New Roman" w:hAnsi="Times New Roman" w:eastAsia="宋体" w:cs="仿宋_GB2312"/>
          <w:caps w:val="0"/>
          <w:color w:val="000000"/>
          <w:sz w:val="24"/>
          <w:highlight w:val="white"/>
        </w:rPr>
      </w:r>
      <w:r/>
    </w:p>
    <w:p>
      <w:pPr>
        <w:pStyle w:val="883"/>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4、</w:t>
      </w:r>
      <w:r>
        <w:rPr>
          <w:rFonts w:hint="eastAsia" w:ascii="Times New Roman" w:hAnsi="Times New Roman" w:eastAsia="宋体" w:cs="仿宋_GB2312"/>
          <w:caps w:val="0"/>
          <w:color w:val="000000"/>
          <w:sz w:val="24"/>
          <w:highlight w:val="white"/>
        </w:rPr>
        <w:t xml:space="preserve">商品包装、快递包装政府采购需求标准（试行）</w:t>
      </w:r>
      <w:r>
        <w:rPr>
          <w:rFonts w:ascii="Times New Roman" w:hAnsi="Times New Roman" w:eastAsia="宋体" w:cs="仿宋_GB2312"/>
          <w:caps w:val="0"/>
          <w:color w:val="000000"/>
          <w:sz w:val="24"/>
          <w:highlight w:val="white"/>
        </w:rPr>
      </w:r>
      <w:r/>
    </w:p>
    <w:p>
      <w:pPr>
        <w:pStyle w:val="883"/>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ascii="Times New Roman" w:hAnsi="Times New Roman" w:eastAsia="宋体" w:cs="仿宋_GB2312"/>
          <w:caps w:val="0"/>
          <w:color w:val="000000"/>
          <w:sz w:val="24"/>
          <w:highlight w:val="white"/>
        </w:rPr>
      </w:r>
      <w:r/>
    </w:p>
    <w:p>
      <w:pPr>
        <w:pStyle w:val="883"/>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绿色数据中心政府采购需求标准（试行）</w:t>
      </w:r>
      <w:r>
        <w:rPr>
          <w:rFonts w:ascii="Times New Roman" w:hAnsi="Times New Roman" w:eastAsia="宋体" w:cs="仿宋_GB2312"/>
          <w:caps w:val="0"/>
          <w:color w:val="000000"/>
          <w:sz w:val="24"/>
          <w:highlight w:val="white"/>
        </w:rPr>
      </w:r>
      <w:r/>
    </w:p>
    <w:p>
      <w:pPr>
        <w:pStyle w:val="883"/>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s="仿宋_GB2312"/>
          <w:caps w:val="0"/>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hint="eastAsia" w:ascii="Times New Roman" w:hAnsi="Times New Roman" w:eastAsia="宋体"/>
          <w:caps w:val="0"/>
          <w:color w:val="000000"/>
        </w:rPr>
      </w:r>
      <w:r/>
    </w:p>
    <w:p>
      <w:pPr>
        <w:pStyle w:val="883"/>
        <w:ind w:firstLine="48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aps w:val="0"/>
          <w:color w:val="000000"/>
          <w:sz w:val="24"/>
          <w:szCs w:val="21"/>
          <w:highlight w:val="white"/>
          <w:lang w:val="en-US" w:eastAsia="zh-CN" w:bidi="ar-SA"/>
        </w:rPr>
        <w:t xml:space="preserve">6、</w:t>
      </w:r>
      <w:r>
        <w:rPr>
          <w:rFonts w:hint="eastAsia" w:ascii="宋体" w:hAnsi="宋体" w:eastAsia="宋体" w:cs="宋体"/>
          <w:b/>
          <w:bCs/>
          <w:color w:val="000000"/>
          <w:sz w:val="24"/>
          <w:szCs w:val="24"/>
          <w:highlight w:val="none"/>
          <w:lang w:val="en-US" w:eastAsia="zh-CN" w:bidi="ar-SA"/>
        </w:rPr>
        <w:t xml:space="preserve">依据财库（2026）2号关于推动解决政府采购异常低价问题的通知：</w:t>
      </w:r>
      <w:r>
        <w:rPr>
          <w:rFonts w:hint="eastAsia" w:ascii="宋体" w:hAnsi="宋体" w:eastAsia="宋体" w:cs="宋体"/>
          <w:b/>
          <w:bCs/>
          <w:color w:val="000000"/>
          <w:sz w:val="24"/>
          <w:szCs w:val="24"/>
          <w:highlight w:val="none"/>
          <w:lang w:val="en-US" w:eastAsia="zh-CN" w:bidi="ar-SA"/>
        </w:rPr>
      </w:r>
      <w:r/>
    </w:p>
    <w:p>
      <w:pPr>
        <w:pStyle w:val="979"/>
        <w:numPr>
          <w:ilvl w:val="0"/>
          <w:numId w:val="0"/>
        </w:numPr>
        <w:ind w:firstLine="480"/>
        <w:spacing w:before="0" w:after="0" w:line="500" w:lineRule="exact"/>
        <w:rPr>
          <w:rFonts w:hint="eastAsia" w:ascii="宋体" w:hAnsi="宋体" w:cs="宋体"/>
          <w:b w:val="0"/>
          <w:bCs w:val="0"/>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一</w:t>
      </w:r>
      <w:r>
        <w:rPr>
          <w:rFonts w:hint="eastAsia" w:ascii="宋体" w:hAnsi="宋体" w:eastAsia="宋体" w:cs="宋体"/>
          <w:b/>
          <w:bCs/>
          <w:color w:val="000000"/>
          <w:sz w:val="24"/>
          <w:highlight w:val="none"/>
        </w:rPr>
        <w:t xml:space="preserve">)评审过程</w:t>
      </w:r>
      <w:r>
        <w:rPr>
          <w:rFonts w:hint="eastAsia" w:ascii="宋体" w:hAnsi="宋体" w:cs="宋体"/>
          <w:b/>
          <w:bCs/>
          <w:color w:val="000000"/>
          <w:sz w:val="24"/>
          <w:highlight w:val="none"/>
        </w:rPr>
        <w:t xml:space="preserve">中出现下列情形之一的，评审委员会应当启动异常低价投标审查程序:</w:t>
      </w:r>
      <w:r>
        <w:rPr>
          <w:rFonts w:hint="eastAsia" w:ascii="宋体" w:hAnsi="宋体" w:cs="宋体"/>
          <w:b w:val="0"/>
          <w:bCs w:val="0"/>
          <w:color w:val="000000"/>
          <w:sz w:val="24"/>
          <w:highlight w:val="none"/>
        </w:rPr>
      </w:r>
      <w:r/>
    </w:p>
    <w:p>
      <w:pPr>
        <w:pStyle w:val="883"/>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 异常低价投标审查</w:t>
      </w:r>
      <w:r>
        <w:rPr>
          <w:rFonts w:hint="eastAsia" w:ascii="Times New Roman" w:hAnsi="Times New Roman" w:cs="仿宋"/>
          <w:sz w:val="24"/>
        </w:rPr>
      </w:r>
      <w:r/>
    </w:p>
    <w:p>
      <w:pPr>
        <w:pStyle w:val="883"/>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1 评标过程中出现下列情形之一的，评标委员会应当启动异常低价投标审查程序：</w:t>
      </w:r>
      <w:r>
        <w:rPr>
          <w:rFonts w:hint="eastAsia" w:ascii="Times New Roman" w:hAnsi="Times New Roman" w:cs="仿宋"/>
          <w:sz w:val="24"/>
        </w:rPr>
      </w:r>
      <w:r/>
    </w:p>
    <w:p>
      <w:pPr>
        <w:pStyle w:val="883"/>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rPr>
          <w:rFonts w:hint="eastAsia" w:ascii="Times New Roman" w:hAnsi="Times New Roman" w:cs="仿宋"/>
          <w:sz w:val="24"/>
        </w:rPr>
      </w:r>
      <w:r/>
    </w:p>
    <w:p>
      <w:pPr>
        <w:pStyle w:val="883"/>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rPr>
          <w:rFonts w:hint="eastAsia" w:ascii="Times New Roman" w:hAnsi="Times New Roman" w:cs="仿宋"/>
          <w:sz w:val="24"/>
        </w:rPr>
      </w:r>
      <w:r/>
    </w:p>
    <w:p>
      <w:pPr>
        <w:pStyle w:val="883"/>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rPr>
          <w:rFonts w:hint="eastAsia" w:ascii="Times New Roman" w:hAnsi="Times New Roman" w:cs="仿宋"/>
          <w:sz w:val="24"/>
        </w:rPr>
      </w:r>
      <w:r/>
    </w:p>
    <w:p>
      <w:pPr>
        <w:pStyle w:val="883"/>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rPr>
          <w:rFonts w:hint="eastAsia" w:ascii="Times New Roman" w:hAnsi="Times New Roman" w:cs="仿宋"/>
          <w:sz w:val="24"/>
        </w:rPr>
      </w:r>
      <w:r/>
    </w:p>
    <w:p>
      <w:pPr>
        <w:pStyle w:val="883"/>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Times New Roman" w:hAnsi="Times New Roman" w:cs="仿宋"/>
          <w:sz w:val="24"/>
        </w:rPr>
      </w:r>
      <w:r/>
    </w:p>
    <w:p>
      <w:pPr>
        <w:pStyle w:val="883"/>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966"/>
        <w:ind w:firstLine="0"/>
        <w:rPr>
          <w:rFonts w:hint="eastAsia" w:ascii="Times New Roman" w:hAnsi="Times New Roman"/>
        </w:rPr>
      </w:pPr>
      <w:r>
        <w:rPr>
          <w:rFonts w:hint="eastAsia" w:ascii="Times New Roman" w:hAnsi="Times New Roman"/>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4"/>
        <w:rPr>
          <w:rFonts w:hint="eastAsia" w:ascii="黑体" w:hAnsi="黑体" w:eastAsia="黑体" w:cs="黑体"/>
          <w:sz w:val="44"/>
          <w:szCs w:val="44"/>
        </w:rPr>
      </w:pPr>
      <w:r/>
      <w:bookmarkStart w:id="221" w:name="_Toc15998"/>
      <w:r>
        <w:rPr>
          <w:rFonts w:hint="eastAsia" w:ascii="黑体" w:hAnsi="黑体" w:eastAsia="黑体" w:cs="黑体"/>
          <w:sz w:val="44"/>
          <w:szCs w:val="44"/>
        </w:rPr>
        <w:t xml:space="preserve">第六章  投标</w:t>
      </w:r>
      <w:bookmarkEnd w:id="215"/>
      <w:r/>
      <w:bookmarkEnd w:id="216"/>
      <w:r/>
      <w:bookmarkEnd w:id="217"/>
      <w:r>
        <w:rPr>
          <w:rFonts w:hint="eastAsia" w:ascii="黑体" w:hAnsi="黑体" w:eastAsia="黑体" w:cs="黑体"/>
          <w:sz w:val="44"/>
          <w:szCs w:val="44"/>
        </w:rPr>
        <w:t xml:space="preserve">文件格式</w:t>
      </w:r>
      <w:bookmarkEnd w:id="221"/>
      <w:r>
        <w:rPr>
          <w:rFonts w:hint="eastAsia" w:ascii="黑体" w:hAnsi="黑体" w:eastAsia="黑体" w:cs="黑体"/>
          <w:sz w:val="44"/>
          <w:szCs w:val="44"/>
        </w:rPr>
        <w:t xml:space="preserve"> </w:t>
      </w:r>
      <w:r>
        <w:rPr>
          <w:rFonts w:hint="eastAsia" w:ascii="黑体" w:hAnsi="黑体" w:eastAsia="黑体" w:cs="黑体"/>
          <w:sz w:val="44"/>
          <w:szCs w:val="44"/>
        </w:rPr>
      </w:r>
      <w:r/>
    </w:p>
    <w:p>
      <w:pPr>
        <w:pStyle w:val="883"/>
        <w:jc w:val="center"/>
        <w:rPr>
          <w:rFonts w:hint="eastAsia"/>
          <w:b/>
          <w:sz w:val="72"/>
        </w:rPr>
      </w:pPr>
      <w:r/>
      <w:bookmarkStart w:id="222" w:name="_Hlt26955039"/>
      <w:r/>
      <w:bookmarkEnd w:id="222"/>
      <w:r/>
      <w:bookmarkStart w:id="223" w:name="_Hlt26671244"/>
      <w:r/>
      <w:bookmarkEnd w:id="223"/>
      <w:r/>
      <w:bookmarkStart w:id="224" w:name="_Toc26554094"/>
      <w:r/>
      <w:bookmarkStart w:id="225" w:name="_Toc120614282"/>
      <w:r/>
      <w:bookmarkStart w:id="226" w:name="_Toc49090576"/>
      <w:r>
        <w:rPr>
          <w:rFonts w:hint="eastAsia"/>
          <w:b/>
          <w:sz w:val="72"/>
        </w:rPr>
      </w:r>
      <w:r/>
    </w:p>
    <w:p>
      <w:pPr>
        <w:pStyle w:val="883"/>
        <w:jc w:val="center"/>
        <w:rPr>
          <w:rFonts w:hint="eastAsia"/>
          <w:b/>
          <w:sz w:val="72"/>
        </w:rPr>
      </w:pPr>
      <w:r>
        <w:rPr>
          <w:rFonts w:hint="eastAsia"/>
          <w:b/>
          <w:sz w:val="72"/>
        </w:rPr>
        <w:t xml:space="preserve">投  标  文  件</w:t>
      </w:r>
      <w:r>
        <w:rPr>
          <w:rFonts w:hint="eastAsia"/>
          <w:b/>
          <w:sz w:val="72"/>
        </w:rPr>
      </w:r>
      <w:r/>
    </w:p>
    <w:p>
      <w:pPr>
        <w:pStyle w:val="883"/>
        <w:jc w:val="center"/>
        <w:rPr>
          <w:rFonts w:hint="eastAsia"/>
          <w:b/>
          <w:sz w:val="72"/>
        </w:rPr>
      </w:pPr>
      <w:r>
        <w:rPr>
          <w:rFonts w:hint="eastAsia"/>
          <w:b/>
          <w:sz w:val="72"/>
        </w:rPr>
      </w:r>
      <w:r/>
    </w:p>
    <w:p>
      <w:pPr>
        <w:pStyle w:val="883"/>
        <w:jc w:val="center"/>
        <w:rPr>
          <w:rFonts w:hint="eastAsia"/>
          <w:b/>
          <w:sz w:val="72"/>
        </w:rPr>
      </w:pPr>
      <w:r>
        <w:rPr>
          <w:rFonts w:hint="eastAsia"/>
          <w:b/>
          <w:sz w:val="72"/>
        </w:rPr>
      </w:r>
      <w:r/>
    </w:p>
    <w:p>
      <w:pPr>
        <w:pStyle w:val="883"/>
        <w:jc w:val="center"/>
        <w:rPr>
          <w:rFonts w:hint="eastAsia"/>
          <w:b/>
          <w:sz w:val="36"/>
        </w:rPr>
      </w:pPr>
      <w:r>
        <w:rPr>
          <w:rFonts w:hint="eastAsia"/>
          <w:b/>
          <w:sz w:val="36"/>
        </w:rPr>
      </w:r>
      <w:r/>
    </w:p>
    <w:p>
      <w:pPr>
        <w:pStyle w:val="883"/>
        <w:jc w:val="center"/>
        <w:rPr>
          <w:rFonts w:hint="eastAsia"/>
          <w:b/>
          <w:sz w:val="36"/>
        </w:rPr>
      </w:pPr>
      <w:r>
        <w:rPr>
          <w:rFonts w:hint="eastAsia"/>
          <w:b/>
          <w:sz w:val="36"/>
        </w:rPr>
      </w:r>
      <w:r/>
    </w:p>
    <w:p>
      <w:pPr>
        <w:pStyle w:val="883"/>
        <w:jc w:val="center"/>
        <w:rPr>
          <w:rFonts w:hint="eastAsia"/>
          <w:b/>
          <w:sz w:val="36"/>
        </w:rPr>
      </w:pPr>
      <w:r>
        <w:rPr>
          <w:rFonts w:hint="eastAsia"/>
          <w:b/>
          <w:sz w:val="36"/>
        </w:rPr>
      </w:r>
      <w:r/>
    </w:p>
    <w:p>
      <w:pPr>
        <w:pStyle w:val="883"/>
        <w:ind w:firstLine="1084"/>
        <w:rPr>
          <w:rFonts w:hint="eastAsia"/>
          <w:b/>
          <w:sz w:val="36"/>
        </w:rPr>
      </w:pPr>
      <w:r>
        <w:rPr>
          <w:rFonts w:hint="eastAsia"/>
          <w:b/>
          <w:sz w:val="36"/>
        </w:rPr>
        <w:t xml:space="preserve">项 目 名 称：</w:t>
      </w:r>
      <w:r>
        <w:rPr>
          <w:rFonts w:hint="eastAsia"/>
          <w:b/>
          <w:sz w:val="36"/>
          <w:u w:val="single"/>
        </w:rPr>
        <w:t xml:space="preserve">               </w:t>
      </w:r>
      <w:r>
        <w:rPr>
          <w:rFonts w:hint="eastAsia"/>
          <w:b/>
          <w:sz w:val="36"/>
        </w:rPr>
      </w:r>
      <w:r/>
    </w:p>
    <w:p>
      <w:pPr>
        <w:pStyle w:val="883"/>
        <w:ind w:firstLine="1084"/>
        <w:rPr>
          <w:rFonts w:hint="eastAsia"/>
          <w:b/>
          <w:sz w:val="36"/>
          <w:u w:val="single"/>
        </w:rPr>
      </w:pPr>
      <w:r>
        <w:rPr>
          <w:rFonts w:hint="eastAsia"/>
          <w:b/>
          <w:sz w:val="36"/>
        </w:rPr>
        <w:t xml:space="preserve">项 目 编 号：</w:t>
      </w:r>
      <w:r>
        <w:rPr>
          <w:rFonts w:hint="eastAsia"/>
          <w:b/>
          <w:sz w:val="36"/>
          <w:u w:val="single"/>
        </w:rPr>
        <w:t xml:space="preserve">               </w:t>
      </w:r>
      <w:r>
        <w:rPr>
          <w:rFonts w:hint="eastAsia"/>
          <w:b/>
          <w:sz w:val="36"/>
          <w:u w:val="single"/>
        </w:rPr>
      </w:r>
      <w:r/>
    </w:p>
    <w:p>
      <w:pPr>
        <w:pStyle w:val="883"/>
        <w:rPr>
          <w:rFonts w:hint="eastAsia"/>
          <w:b/>
          <w:sz w:val="36"/>
          <w:u w:val="single"/>
        </w:rPr>
      </w:pPr>
      <w:r>
        <w:rPr>
          <w:rFonts w:hint="eastAsia"/>
          <w:b/>
          <w:sz w:val="36"/>
        </w:rPr>
        <w:t xml:space="preserve">      投标人名称 ：</w:t>
      </w:r>
      <w:r>
        <w:rPr>
          <w:rFonts w:hint="eastAsia"/>
          <w:b/>
          <w:sz w:val="36"/>
          <w:u w:val="single"/>
        </w:rPr>
        <w:t xml:space="preserve">（加盖CA电子公章）</w:t>
      </w:r>
      <w:r>
        <w:rPr>
          <w:rFonts w:hint="eastAsia"/>
          <w:b/>
          <w:sz w:val="36"/>
          <w:u w:val="single"/>
        </w:rPr>
      </w:r>
      <w:r/>
    </w:p>
    <w:p>
      <w:pPr>
        <w:pStyle w:val="883"/>
        <w:rPr>
          <w:rFonts w:hint="eastAsia"/>
          <w:b/>
          <w:sz w:val="36"/>
          <w:u w:val="single"/>
        </w:rPr>
      </w:pPr>
      <w:r>
        <w:rPr>
          <w:rFonts w:hint="eastAsia"/>
          <w:b/>
          <w:sz w:val="36"/>
        </w:rPr>
        <w:t xml:space="preserve">      日      期 ：</w:t>
      </w:r>
      <w:r>
        <w:rPr>
          <w:rFonts w:hint="eastAsia"/>
          <w:b/>
          <w:sz w:val="36"/>
          <w:u w:val="single"/>
        </w:rPr>
        <w:t xml:space="preserve">               </w:t>
      </w:r>
      <w:r>
        <w:rPr>
          <w:rFonts w:hint="eastAsia"/>
          <w:b/>
          <w:sz w:val="36"/>
          <w:u w:val="single"/>
        </w:rPr>
      </w:r>
      <w:r/>
    </w:p>
    <w:p>
      <w:pPr>
        <w:pStyle w:val="883"/>
        <w:ind w:firstLine="1084"/>
        <w:rPr>
          <w:b/>
          <w:bCs/>
          <w:sz w:val="32"/>
          <w:szCs w:val="32"/>
        </w:rPr>
      </w:pPr>
      <w:r>
        <w:rPr>
          <w:b/>
          <w:sz w:val="36"/>
          <w:u w:val="single"/>
        </w:rPr>
        <w:br w:type="page" w:clear="all"/>
      </w:r>
      <w:r>
        <w:rPr>
          <w:b/>
          <w:bCs/>
          <w:sz w:val="32"/>
          <w:szCs w:val="32"/>
        </w:rPr>
      </w:r>
      <w:r/>
    </w:p>
    <w:p>
      <w:pPr>
        <w:pStyle w:val="883"/>
        <w:jc w:val="center"/>
        <w:spacing w:line="440" w:lineRule="exact"/>
        <w:rPr>
          <w:rFonts w:hint="eastAsia" w:ascii="Times New Roman" w:hAnsi="Times New Roman"/>
          <w:b/>
          <w:bCs/>
          <w:caps w:val="0"/>
          <w:color w:val="000000"/>
          <w:sz w:val="32"/>
          <w:szCs w:val="32"/>
        </w:rPr>
      </w:pPr>
      <w:r/>
      <w:bookmarkEnd w:id="204"/>
      <w:r/>
      <w:bookmarkEnd w:id="205"/>
      <w:r/>
      <w:bookmarkEnd w:id="224"/>
      <w:r/>
      <w:bookmarkEnd w:id="225"/>
      <w:r/>
      <w:bookmarkEnd w:id="226"/>
      <w:r>
        <w:rPr>
          <w:rFonts w:hint="eastAsia" w:ascii="Times New Roman" w:hAnsi="Times New Roman"/>
          <w:b/>
          <w:bCs/>
          <w:caps w:val="0"/>
          <w:color w:val="000000"/>
          <w:sz w:val="32"/>
          <w:szCs w:val="32"/>
        </w:rPr>
        <w:t xml:space="preserve">投标文件目录</w:t>
      </w:r>
      <w:r>
        <w:rPr>
          <w:rFonts w:hint="eastAsia" w:ascii="Times New Roman" w:hAnsi="Times New Roman"/>
          <w:b/>
          <w:bCs/>
          <w:caps w:val="0"/>
          <w:color w:val="000000"/>
          <w:sz w:val="32"/>
          <w:szCs w:val="32"/>
        </w:rPr>
      </w:r>
      <w:r/>
    </w:p>
    <w:p>
      <w:pPr>
        <w:pStyle w:val="883"/>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883"/>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一、投标人响应承诺函</w:t>
      </w:r>
      <w:r>
        <w:rPr>
          <w:rFonts w:ascii="Times New Roman" w:hAnsi="Times New Roman" w:eastAsia="宋体" w:cs="宋体"/>
          <w:b w:val="0"/>
          <w:bCs w:val="0"/>
          <w:iCs w:val="0"/>
          <w:caps w:val="0"/>
          <w:color w:val="000000"/>
          <w:sz w:val="28"/>
          <w:szCs w:val="28"/>
          <w:lang w:val="en-US" w:eastAsia="zh-CN"/>
        </w:rPr>
      </w:r>
      <w:r/>
    </w:p>
    <w:p>
      <w:pPr>
        <w:pStyle w:val="883"/>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二、投标人基本情况</w:t>
      </w:r>
      <w:r>
        <w:rPr>
          <w:rFonts w:hint="eastAsia" w:ascii="Times New Roman" w:hAnsi="Times New Roman" w:eastAsia="宋体" w:cs="宋体"/>
          <w:b w:val="0"/>
          <w:bCs w:val="0"/>
          <w:iCs w:val="0"/>
          <w:caps w:val="0"/>
          <w:color w:val="000000"/>
          <w:sz w:val="28"/>
          <w:szCs w:val="28"/>
          <w:lang w:val="en-US" w:eastAsia="zh-CN"/>
        </w:rPr>
      </w:r>
      <w:r/>
    </w:p>
    <w:p>
      <w:pPr>
        <w:pStyle w:val="883"/>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w:t>
      </w:r>
      <w:r>
        <w:rPr>
          <w:rFonts w:hint="eastAsia" w:ascii="Times New Roman" w:hAnsi="Times New Roman" w:eastAsia="宋体" w:cs="宋体"/>
          <w:b w:val="0"/>
          <w:bCs w:val="0"/>
          <w:iCs w:val="0"/>
          <w:caps w:val="0"/>
          <w:color w:val="000000"/>
          <w:sz w:val="28"/>
          <w:szCs w:val="28"/>
          <w:lang w:val="en-US" w:eastAsia="zh-CN"/>
        </w:rPr>
      </w:r>
      <w:r/>
    </w:p>
    <w:p>
      <w:pPr>
        <w:pStyle w:val="883"/>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rPr>
          <w:rFonts w:hint="eastAsia" w:ascii="Times New Roman" w:hAnsi="Times New Roman" w:eastAsia="宋体" w:cs="宋体"/>
          <w:b w:val="0"/>
          <w:bCs w:val="0"/>
          <w:iCs w:val="0"/>
          <w:caps w:val="0"/>
          <w:color w:val="000000"/>
          <w:sz w:val="28"/>
          <w:szCs w:val="28"/>
          <w:lang w:val="en-US" w:eastAsia="zh-CN"/>
        </w:rPr>
      </w:r>
      <w:r/>
    </w:p>
    <w:p>
      <w:pPr>
        <w:pStyle w:val="883"/>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五</w:t>
      </w:r>
      <w:r>
        <w:rPr>
          <w:rFonts w:hint="eastAsia" w:ascii="Times New Roman" w:hAnsi="Times New Roman" w:eastAsia="宋体" w:cs="宋体"/>
          <w:b w:val="0"/>
          <w:bCs w:val="0"/>
          <w:iCs w:val="0"/>
          <w:caps w:val="0"/>
          <w:color w:val="000000"/>
          <w:sz w:val="28"/>
          <w:szCs w:val="28"/>
          <w:lang w:val="en-US" w:eastAsia="zh-CN"/>
        </w:rPr>
        <w:t xml:space="preserve">、开标一览表</w:t>
      </w:r>
      <w:r>
        <w:rPr>
          <w:rFonts w:hint="eastAsia" w:ascii="Times New Roman" w:hAnsi="Times New Roman" w:eastAsia="宋体" w:cs="宋体"/>
          <w:b w:val="0"/>
          <w:bCs w:val="0"/>
          <w:iCs w:val="0"/>
          <w:caps w:val="0"/>
          <w:color w:val="000000"/>
          <w:sz w:val="28"/>
          <w:szCs w:val="28"/>
          <w:lang w:val="en-US" w:eastAsia="zh-CN"/>
        </w:rPr>
      </w:r>
      <w:r/>
    </w:p>
    <w:p>
      <w:pPr>
        <w:pStyle w:val="883"/>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六</w:t>
      </w:r>
      <w:r>
        <w:rPr>
          <w:rFonts w:hint="eastAsia" w:ascii="Times New Roman" w:hAnsi="Times New Roman" w:eastAsia="宋体" w:cs="宋体"/>
          <w:b w:val="0"/>
          <w:bCs w:val="0"/>
          <w:iCs w:val="0"/>
          <w:caps w:val="0"/>
          <w:color w:val="000000"/>
          <w:sz w:val="28"/>
          <w:szCs w:val="28"/>
          <w:lang w:val="en-US" w:eastAsia="zh-CN"/>
        </w:rPr>
        <w:t xml:space="preserve">、检验项目出报告时间及承诺函</w:t>
      </w:r>
      <w:r>
        <w:rPr>
          <w:rFonts w:ascii="Times New Roman" w:hAnsi="Times New Roman" w:eastAsia="宋体" w:cs="宋体"/>
          <w:b w:val="0"/>
          <w:bCs w:val="0"/>
          <w:iCs w:val="0"/>
          <w:caps w:val="0"/>
          <w:color w:val="000000"/>
          <w:sz w:val="28"/>
          <w:szCs w:val="28"/>
          <w:lang w:val="en-US" w:eastAsia="zh-CN"/>
        </w:rPr>
      </w:r>
      <w:r/>
    </w:p>
    <w:p>
      <w:pPr>
        <w:pStyle w:val="883"/>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七</w:t>
      </w:r>
      <w:r>
        <w:rPr>
          <w:rFonts w:hint="eastAsia" w:ascii="Times New Roman" w:hAnsi="Times New Roman" w:eastAsia="宋体" w:cs="宋体"/>
          <w:b w:val="0"/>
          <w:bCs w:val="0"/>
          <w:iCs w:val="0"/>
          <w:caps w:val="0"/>
          <w:color w:val="000000"/>
          <w:sz w:val="28"/>
          <w:szCs w:val="28"/>
          <w:lang w:val="en-US" w:eastAsia="zh-CN"/>
        </w:rPr>
        <w:t xml:space="preserve">、</w:t>
      </w:r>
      <w:r>
        <w:rPr>
          <w:rFonts w:hint="eastAsia" w:eastAsia="宋体" w:cs="宋体"/>
          <w:b w:val="0"/>
          <w:bCs w:val="0"/>
          <w:iCs w:val="0"/>
          <w:caps w:val="0"/>
          <w:color w:val="000000"/>
          <w:sz w:val="28"/>
          <w:szCs w:val="28"/>
          <w:lang w:val="en-US" w:eastAsia="zh-CN"/>
        </w:rPr>
        <w:t xml:space="preserve">中小企业声明函</w:t>
      </w:r>
      <w:r>
        <w:rPr>
          <w:rFonts w:ascii="Times New Roman" w:hAnsi="Times New Roman" w:eastAsia="宋体" w:cs="宋体"/>
          <w:b w:val="0"/>
          <w:bCs w:val="0"/>
          <w:iCs w:val="0"/>
          <w:caps w:val="0"/>
          <w:color w:val="000000"/>
          <w:sz w:val="28"/>
          <w:szCs w:val="28"/>
          <w:lang w:val="en-US" w:eastAsia="zh-CN"/>
        </w:rPr>
      </w:r>
      <w:r/>
    </w:p>
    <w:p>
      <w:pPr>
        <w:pStyle w:val="883"/>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八</w:t>
      </w:r>
      <w:r>
        <w:rPr>
          <w:rFonts w:hint="eastAsia" w:ascii="Times New Roman" w:hAnsi="Times New Roman" w:eastAsia="宋体" w:cs="宋体"/>
          <w:b w:val="0"/>
          <w:bCs w:val="0"/>
          <w:iCs w:val="0"/>
          <w:caps w:val="0"/>
          <w:color w:val="000000"/>
          <w:sz w:val="28"/>
          <w:szCs w:val="28"/>
          <w:lang w:val="en-US" w:eastAsia="zh-CN"/>
        </w:rPr>
        <w:t xml:space="preserve">、残疾人福利性单位声明函</w:t>
      </w:r>
      <w:r>
        <w:rPr>
          <w:rFonts w:hint="eastAsia" w:ascii="Times New Roman" w:hAnsi="Times New Roman" w:eastAsia="宋体" w:cs="宋体"/>
          <w:b w:val="0"/>
          <w:bCs w:val="0"/>
          <w:iCs w:val="0"/>
          <w:caps w:val="0"/>
          <w:color w:val="000000"/>
          <w:sz w:val="28"/>
          <w:szCs w:val="28"/>
          <w:lang w:val="en-US" w:eastAsia="zh-CN"/>
        </w:rPr>
      </w:r>
      <w:r/>
    </w:p>
    <w:p>
      <w:pPr>
        <w:pStyle w:val="883"/>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九</w:t>
      </w:r>
      <w:r>
        <w:rPr>
          <w:rFonts w:hint="eastAsia" w:ascii="Times New Roman" w:hAnsi="Times New Roman" w:eastAsia="宋体" w:cs="宋体"/>
          <w:b w:val="0"/>
          <w:bCs w:val="0"/>
          <w:iCs w:val="0"/>
          <w:caps w:val="0"/>
          <w:color w:val="000000"/>
          <w:sz w:val="28"/>
          <w:szCs w:val="28"/>
          <w:lang w:val="en-US" w:eastAsia="zh-CN"/>
        </w:rPr>
        <w:t xml:space="preserve">、技术要求响应及偏离表</w:t>
      </w:r>
      <w:r>
        <w:rPr>
          <w:rFonts w:hint="eastAsia" w:ascii="Times New Roman" w:hAnsi="Times New Roman" w:eastAsia="宋体" w:cs="宋体"/>
          <w:b w:val="0"/>
          <w:bCs w:val="0"/>
          <w:iCs w:val="0"/>
          <w:caps w:val="0"/>
          <w:color w:val="000000"/>
          <w:sz w:val="28"/>
          <w:szCs w:val="28"/>
          <w:lang w:val="en-US" w:eastAsia="zh-CN"/>
        </w:rPr>
      </w:r>
      <w:r/>
    </w:p>
    <w:p>
      <w:pPr>
        <w:pStyle w:val="883"/>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十、项目组成员</w:t>
      </w:r>
      <w:r>
        <w:rPr>
          <w:rFonts w:hint="eastAsia" w:ascii="Times New Roman" w:hAnsi="Times New Roman" w:eastAsia="宋体" w:cs="宋体"/>
          <w:b w:val="0"/>
          <w:bCs w:val="0"/>
          <w:iCs w:val="0"/>
          <w:caps w:val="0"/>
          <w:color w:val="000000"/>
          <w:sz w:val="28"/>
          <w:szCs w:val="28"/>
          <w:lang w:val="en-US" w:eastAsia="zh-CN"/>
        </w:rPr>
      </w:r>
      <w:r/>
    </w:p>
    <w:p>
      <w:pPr>
        <w:pStyle w:val="883"/>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w:t>
      </w:r>
      <w:r>
        <w:rPr>
          <w:rFonts w:hint="eastAsia"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、企业业绩</w:t>
      </w:r>
      <w:r>
        <w:rPr>
          <w:rFonts w:hint="eastAsia" w:ascii="Times New Roman" w:hAnsi="Times New Roman" w:eastAsia="宋体" w:cs="宋体"/>
          <w:b w:val="0"/>
          <w:bCs w:val="0"/>
          <w:iCs w:val="0"/>
          <w:caps w:val="0"/>
          <w:color w:val="000000"/>
          <w:sz w:val="28"/>
          <w:szCs w:val="28"/>
          <w:lang w:val="en-US" w:eastAsia="zh-CN"/>
        </w:rPr>
      </w:r>
      <w:r/>
    </w:p>
    <w:p>
      <w:pPr>
        <w:pStyle w:val="883"/>
        <w:keepLines w:val="0"/>
        <w:keepNext w:val="0"/>
        <w:pageBreakBefore w:val="0"/>
        <w:spacing w:line="600" w:lineRule="exact"/>
        <w:widowControl w:val="off"/>
        <w:rPr>
          <w:rFonts w:hint="eastAsia"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十二、项目实施方案</w:t>
      </w:r>
      <w:r>
        <w:rPr>
          <w:rFonts w:hint="eastAsia" w:eastAsia="宋体" w:cs="宋体"/>
          <w:b w:val="0"/>
          <w:bCs w:val="0"/>
          <w:iCs w:val="0"/>
          <w:caps w:val="0"/>
          <w:color w:val="000000"/>
          <w:sz w:val="28"/>
          <w:szCs w:val="28"/>
          <w:lang w:val="en-US" w:eastAsia="zh-CN"/>
        </w:rPr>
      </w:r>
      <w:r/>
    </w:p>
    <w:p>
      <w:pPr>
        <w:pStyle w:val="883"/>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十三、投标所需其他材料</w:t>
      </w:r>
      <w:r>
        <w:rPr>
          <w:rFonts w:hint="eastAsia" w:ascii="Times New Roman" w:hAnsi="Times New Roman" w:eastAsia="宋体" w:cs="宋体"/>
          <w:b w:val="0"/>
          <w:bCs w:val="0"/>
          <w:iCs w:val="0"/>
          <w:caps w:val="0"/>
          <w:color w:val="000000"/>
          <w:sz w:val="28"/>
          <w:szCs w:val="28"/>
          <w:lang w:val="en-US" w:eastAsia="zh-CN"/>
        </w:rPr>
      </w:r>
      <w:r/>
    </w:p>
    <w:p>
      <w:pPr>
        <w:pStyle w:val="936"/>
        <w:tabs>
          <w:tab w:val="right" w:pos="8720" w:leader="dot"/>
        </w:tabs>
        <w:rPr>
          <w:rFonts w:ascii="Times New Roman" w:hAnsi="Times New Roman"/>
          <w:caps w:val="0"/>
          <w:color w:val="000000"/>
          <w:lang w:val="en-US" w:eastAsia="zh-CN"/>
        </w:rPr>
      </w:pPr>
      <w:r>
        <w:rPr>
          <w:rFonts w:ascii="Times New Roman" w:hAnsi="Times New Roman"/>
          <w:caps w:val="0"/>
          <w:color w:val="000000"/>
          <w:lang w:val="en-US" w:eastAsia="zh-CN"/>
        </w:rPr>
      </w:r>
      <w:r/>
    </w:p>
    <w:p>
      <w:pPr>
        <w:pStyle w:val="883"/>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83"/>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83"/>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83"/>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83"/>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83"/>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83"/>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szCs w:val="24"/>
        </w:rPr>
      </w:pPr>
      <w:r>
        <w:rPr>
          <w:rFonts w:ascii="Times New Roman" w:hAnsi="Times New Roman"/>
          <w:caps w:val="0"/>
          <w:color w:val="000000"/>
          <w:sz w:val="24"/>
        </w:rPr>
      </w:r>
      <w:r>
        <w:rPr>
          <w:rFonts w:ascii="Times New Roman" w:hAnsi="Times New Roman"/>
          <w:caps w:val="0"/>
          <w:color w:val="000000"/>
          <w:sz w:val="24"/>
        </w:rPr>
      </w:r>
      <w:r/>
    </w:p>
    <w:p>
      <w:pPr>
        <w:pStyle w:val="883"/>
        <w:ind w:firstLine="480"/>
        <w:spacing w:line="440" w:lineRule="exact"/>
        <w:rPr>
          <w:rFonts w:ascii="Times New Roman" w:hAnsi="Times New Roman"/>
          <w:caps w:val="0"/>
          <w:color w:val="000000"/>
          <w:sz w:val="24"/>
          <w:szCs w:val="24"/>
        </w:rPr>
      </w:pPr>
      <w:r>
        <w:rPr>
          <w:rFonts w:ascii="Times New Roman" w:hAnsi="Times New Roman"/>
          <w:caps w:val="0"/>
          <w:color w:val="000000"/>
          <w:sz w:val="24"/>
        </w:rPr>
      </w:r>
      <w:r/>
    </w:p>
    <w:p>
      <w:pPr>
        <w:pStyle w:val="883"/>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06"/>
        <w:jc w:val="both"/>
        <w:rPr>
          <w:rFonts w:hint="eastAsia" w:ascii="Times New Roman" w:hAnsi="Times New Roman" w:eastAsia="宋体" w:cs="Times New Roman"/>
          <w:b/>
          <w:caps w:val="0"/>
          <w:color w:val="000000"/>
          <w:sz w:val="32"/>
          <w:szCs w:val="32"/>
        </w:rPr>
      </w:pPr>
      <w:r/>
      <w:bookmarkStart w:id="227" w:name="_Toc120614284"/>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rPr>
          <w:rFonts w:hint="eastAsia" w:ascii="Times New Roman" w:hAnsi="Times New Roman" w:eastAsia="宋体" w:cs="Times New Roman"/>
          <w:b/>
          <w:caps w:val="0"/>
          <w:color w:val="000000"/>
          <w:sz w:val="32"/>
          <w:szCs w:val="32"/>
        </w:rPr>
      </w:r>
      <w:r/>
    </w:p>
    <w:p>
      <w:pPr>
        <w:pStyle w:val="1006"/>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rPr>
          <w:rFonts w:ascii="Times New Roman" w:hAnsi="Times New Roman" w:eastAsia="方正仿宋_GBK"/>
          <w:caps w:val="0"/>
          <w:color w:val="000000"/>
          <w:sz w:val="24"/>
          <w:szCs w:val="24"/>
          <w:u w:val="single"/>
        </w:rPr>
      </w:r>
      <w:r/>
    </w:p>
    <w:p>
      <w:pPr>
        <w:pStyle w:val="1006"/>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rPr>
          <w:rFonts w:ascii="Times New Roman" w:hAnsi="Times New Roman" w:eastAsia="方正仿宋_GBK"/>
          <w:caps w:val="0"/>
          <w:color w:val="000000"/>
          <w:sz w:val="24"/>
          <w:szCs w:val="24"/>
        </w:rPr>
      </w:r>
      <w:r/>
    </w:p>
    <w:p>
      <w:pPr>
        <w:pStyle w:val="1006"/>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rPr>
          <w:rFonts w:ascii="Times New Roman" w:hAnsi="Times New Roman" w:eastAsia="方正仿宋_GBK"/>
          <w:caps w:val="0"/>
          <w:color w:val="000000"/>
          <w:sz w:val="24"/>
        </w:rPr>
      </w:r>
      <w:r/>
    </w:p>
    <w:p>
      <w:pPr>
        <w:pStyle w:val="1006"/>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rPr>
      </w:r>
      <w:r/>
    </w:p>
    <w:p>
      <w:pPr>
        <w:pStyle w:val="1006"/>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rPr>
          <w:rFonts w:ascii="Times New Roman" w:hAnsi="Times New Roman" w:eastAsia="方正仿宋_GBK"/>
          <w:caps w:val="0"/>
          <w:color w:val="000000"/>
          <w:sz w:val="24"/>
          <w:szCs w:val="24"/>
        </w:rPr>
      </w:r>
      <w:r/>
    </w:p>
    <w:p>
      <w:pPr>
        <w:pStyle w:val="1006"/>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rPr>
      </w:r>
      <w:r/>
    </w:p>
    <w:p>
      <w:pPr>
        <w:pStyle w:val="1006"/>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rPr>
      </w:r>
      <w:r/>
    </w:p>
    <w:p>
      <w:pPr>
        <w:pStyle w:val="1006"/>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rPr>
          <w:rFonts w:ascii="Times New Roman" w:hAnsi="Times New Roman" w:eastAsia="方正仿宋_GBK"/>
          <w:caps w:val="0"/>
          <w:color w:val="000000"/>
          <w:sz w:val="24"/>
          <w:szCs w:val="24"/>
        </w:rPr>
      </w:r>
      <w:r/>
    </w:p>
    <w:p>
      <w:pPr>
        <w:pStyle w:val="1006"/>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06"/>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06"/>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rPr>
          <w:rFonts w:ascii="Times New Roman" w:hAnsi="Times New Roman" w:eastAsia="方正仿宋_GBK"/>
          <w:caps w:val="0"/>
          <w:color w:val="000000"/>
          <w:sz w:val="24"/>
          <w:szCs w:val="24"/>
        </w:rPr>
      </w:r>
      <w:r/>
    </w:p>
    <w:p>
      <w:pPr>
        <w:pStyle w:val="1006"/>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rPr>
          <w:rFonts w:ascii="Times New Roman" w:hAnsi="Times New Roman"/>
          <w:caps w:val="0"/>
          <w:color w:val="000000"/>
        </w:rPr>
      </w:r>
      <w:r/>
    </w:p>
    <w:p>
      <w:pPr>
        <w:pStyle w:val="1008"/>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rPr>
          <w:rFonts w:ascii="Times New Roman" w:hAnsi="Times New Roman"/>
          <w:caps w:val="0"/>
          <w:color w:val="000000"/>
        </w:rPr>
      </w:r>
      <w:r/>
    </w:p>
    <w:p>
      <w:pPr>
        <w:pStyle w:val="1009"/>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rPr>
          <w:rFonts w:ascii="Times New Roman" w:hAnsi="Times New Roman"/>
          <w:caps w:val="0"/>
          <w:color w:val="000000"/>
          <w:sz w:val="44"/>
          <w:szCs w:val="4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1009"/>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rPr>
                <w:rFonts w:ascii="Times New Roman" w:hAnsi="Times New Roman" w:eastAsia="仿宋_GB2312"/>
                <w:caps w:val="0"/>
                <w:color w:val="000000"/>
                <w:sz w:val="24"/>
                <w:szCs w:val="24"/>
              </w:rPr>
            </w:r>
            <w:r/>
          </w:p>
        </w:tc>
        <w:tc>
          <w:tcPr>
            <w:gridSpan w:val="3"/>
            <w:tcW w:w="6998" w:type="dxa"/>
            <w:vAlign w:val="top"/>
            <w:textDirection w:val="lrTb"/>
            <w:noWrap w:val="false"/>
          </w:tcPr>
          <w:p>
            <w:pPr>
              <w:pStyle w:val="1009"/>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1009"/>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09"/>
              <w:jc w:val="center"/>
              <w:spacing w:line="500" w:lineRule="exact"/>
              <w:rPr>
                <w:rFonts w:ascii="Times New Roman" w:hAnsi="Times New Roman" w:eastAsia="仿宋_GB2312"/>
                <w:caps w:val="0"/>
                <w:color w:val="000000"/>
                <w:sz w:val="24"/>
                <w:szCs w:val="24"/>
                <w:lang w:val="en-US" w:eastAsia="zh-CN"/>
              </w:rPr>
            </w:pPr>
            <w:r>
              <w:rPr>
                <w:rFonts w:hint="eastAsia" w:ascii="Times New Roman" w:hAnsi="Times New Roman" w:eastAsia="仿宋_GB2312"/>
                <w:caps w:val="0"/>
                <w:color w:val="000000"/>
                <w:sz w:val="24"/>
                <w:szCs w:val="24"/>
              </w:rPr>
              <w:t xml:space="preserve">提供营业执照</w:t>
            </w:r>
            <w:r>
              <w:rPr>
                <w:rFonts w:hint="eastAsia" w:ascii="Times New Roman" w:hAnsi="Times New Roman" w:eastAsia="仿宋_GB2312"/>
                <w:caps w:val="0"/>
                <w:color w:val="000000"/>
                <w:sz w:val="24"/>
                <w:szCs w:val="24"/>
                <w:lang w:val="en-US" w:eastAsia="zh-CN"/>
              </w:rPr>
              <w:t xml:space="preserve">副本扫描件</w:t>
            </w:r>
            <w:r>
              <w:rPr>
                <w:rFonts w:ascii="Times New Roman" w:hAnsi="Times New Roman" w:eastAsia="仿宋_GB2312"/>
                <w:caps w:val="0"/>
                <w:color w:val="000000"/>
                <w:sz w:val="24"/>
                <w:szCs w:val="24"/>
                <w:lang w:val="en-US" w:eastAsia="zh-CN"/>
              </w:rPr>
            </w:r>
            <w:r/>
          </w:p>
        </w:tc>
      </w:tr>
    </w:tbl>
    <w:p>
      <w:pPr>
        <w:pStyle w:val="883"/>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83"/>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83"/>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06"/>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rPr>
          <w:rFonts w:hint="eastAsia" w:ascii="Times New Roman" w:hAnsi="Times New Roman" w:eastAsia="黑体"/>
          <w:i/>
          <w:caps w:val="0"/>
          <w:color w:val="000000"/>
          <w:sz w:val="32"/>
          <w:szCs w:val="32"/>
          <w:u w:val="single"/>
        </w:rPr>
      </w:r>
      <w:r/>
    </w:p>
    <w:p>
      <w:pPr>
        <w:pStyle w:val="883"/>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rPr>
          <w:rFonts w:hint="eastAsia" w:ascii="Times New Roman" w:hAnsi="Times New Roman"/>
          <w:bCs/>
          <w:caps w:val="0"/>
          <w:color w:val="000000"/>
          <w:sz w:val="24"/>
        </w:rPr>
      </w:r>
      <w:r/>
    </w:p>
    <w:p>
      <w:pPr>
        <w:pStyle w:val="883"/>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66"/>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66"/>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83"/>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rPr>
          <w:rFonts w:hint="eastAsia" w:ascii="Times New Roman" w:hAnsi="Times New Roman" w:eastAsia="宋体" w:cs="Times New Roman"/>
          <w:b/>
          <w:caps w:val="0"/>
          <w:color w:val="000000"/>
          <w:sz w:val="32"/>
          <w:szCs w:val="32"/>
          <w:lang w:val="en-US" w:eastAsia="zh-CN" w:bidi="ar-SA"/>
        </w:rPr>
      </w:r>
      <w:r/>
    </w:p>
    <w:p>
      <w:pPr>
        <w:pStyle w:val="977"/>
        <w:ind w:firstLine="480"/>
        <w:tabs>
          <w:tab w:val="left" w:pos="360" w:leader="none"/>
        </w:tabs>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本授权书声明：____________（投标人名称）授权________________（被授权人的姓名）为我方就</w:t>
      </w:r>
      <w:r>
        <w:rPr>
          <w:rFonts w:hint="eastAsia" w:ascii="宋体" w:hAnsi="宋体" w:eastAsia="宋体" w:cs="宋体"/>
          <w:caps w:val="0"/>
          <w:color w:val="000000"/>
          <w:sz w:val="24"/>
          <w:szCs w:val="24"/>
          <w:lang w:val="en-US" w:eastAsia="zh-CN"/>
        </w:rPr>
        <w:t xml:space="preserve">项目编号</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lang w:val="en-US" w:eastAsia="zh-CN"/>
        </w:rPr>
        <w:t xml:space="preserve">   </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t xml:space="preserve">号项目采购活动的合法代理人，以本单位名义全权处理一切与该项目采购有关的事务。</w:t>
      </w:r>
      <w:r>
        <w:rPr>
          <w:rFonts w:hint="eastAsia" w:ascii="宋体" w:hAnsi="宋体" w:eastAsia="宋体" w:cs="宋体"/>
          <w:caps w:val="0"/>
          <w:color w:val="000000"/>
          <w:sz w:val="24"/>
          <w:szCs w:val="24"/>
        </w:rPr>
      </w:r>
      <w:r/>
    </w:p>
    <w:p>
      <w:pPr>
        <w:pStyle w:val="977"/>
        <w:ind w:firstLine="480"/>
        <w:tabs>
          <w:tab w:val="left" w:pos="360" w:leader="none"/>
        </w:tabs>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本授权书于______年____月____日起生效，特此声明。</w:t>
      </w:r>
      <w:r>
        <w:rPr>
          <w:rFonts w:hint="eastAsia" w:ascii="宋体" w:hAnsi="宋体" w:eastAsia="宋体" w:cs="宋体"/>
          <w:caps w:val="0"/>
          <w:color w:val="000000"/>
          <w:sz w:val="24"/>
          <w:szCs w:val="24"/>
        </w:rPr>
      </w:r>
      <w:r/>
    </w:p>
    <w:p>
      <w:pPr>
        <w:pStyle w:val="977"/>
        <w:ind w:firstLine="0"/>
        <w:tabs>
          <w:tab w:val="left" w:pos="360" w:leader="none"/>
        </w:tabs>
        <w:rPr>
          <w:rFonts w:hint="eastAsia" w:ascii="宋体" w:hAnsi="宋体" w:eastAsia="宋体" w:cs="宋体"/>
          <w:caps w:val="0"/>
          <w:color w:val="000000"/>
          <w:sz w:val="24"/>
          <w:szCs w:val="24"/>
          <w:u w:val="single"/>
        </w:rPr>
      </w:pPr>
      <w:r>
        <w:rPr>
          <w:rFonts w:hint="eastAsia" w:ascii="宋体" w:hAnsi="宋体" w:eastAsia="宋体" w:cs="宋体"/>
          <w:caps w:val="0"/>
          <w:color w:val="000000"/>
          <w:sz w:val="24"/>
          <w:szCs w:val="24"/>
        </w:rPr>
        <w:t xml:space="preserve">          被授权人身份证号码：</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rPr>
      </w:r>
      <w:r/>
    </w:p>
    <w:p>
      <w:pPr>
        <w:pStyle w:val="977"/>
        <w:ind w:firstLine="0"/>
        <w:tabs>
          <w:tab w:val="left" w:pos="360" w:leader="none"/>
        </w:tabs>
        <w:rPr>
          <w:rFonts w:hint="eastAsia" w:ascii="宋体" w:hAnsi="宋体" w:eastAsia="宋体" w:cs="宋体"/>
          <w:caps w:val="0"/>
          <w:color w:val="000000"/>
          <w:sz w:val="24"/>
          <w:szCs w:val="24"/>
          <w:u w:val="single"/>
        </w:rPr>
      </w:pPr>
      <w:r>
        <w:rPr>
          <w:rFonts w:hint="eastAsia" w:ascii="宋体" w:hAnsi="宋体" w:eastAsia="宋体" w:cs="宋体"/>
          <w:caps w:val="0"/>
          <w:color w:val="000000"/>
          <w:sz w:val="24"/>
          <w:szCs w:val="24"/>
        </w:rPr>
        <w:t xml:space="preserve">          被授权人联系电话：（手机）</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rPr>
      </w:r>
      <w:r/>
    </w:p>
    <w:p>
      <w:pPr>
        <w:pStyle w:val="977"/>
        <w:ind w:firstLine="1200"/>
        <w:tabs>
          <w:tab w:val="left" w:pos="360" w:leader="none"/>
        </w:tabs>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授权单位名称：</w:t>
      </w:r>
      <w:r>
        <w:rPr>
          <w:rFonts w:hint="eastAsia" w:ascii="宋体" w:hAnsi="宋体" w:eastAsia="宋体" w:cs="宋体"/>
          <w:caps w:val="0"/>
          <w:color w:val="000000"/>
          <w:sz w:val="24"/>
          <w:szCs w:val="24"/>
          <w:u w:val="single"/>
        </w:rPr>
        <w:t xml:space="preserve">（加盖CA电子公章）</w:t>
      </w:r>
      <w:r>
        <w:rPr>
          <w:rFonts w:hint="eastAsia" w:ascii="宋体" w:hAnsi="宋体" w:eastAsia="宋体" w:cs="宋体"/>
          <w:caps w:val="0"/>
          <w:color w:val="000000"/>
          <w:sz w:val="24"/>
          <w:szCs w:val="24"/>
        </w:rPr>
      </w:r>
      <w:r/>
    </w:p>
    <w:p>
      <w:pPr>
        <w:pStyle w:val="977"/>
        <w:ind w:firstLine="480"/>
        <w:tabs>
          <w:tab w:val="left" w:pos="360" w:leader="none"/>
        </w:tabs>
        <w:rPr>
          <w:rFonts w:hint="eastAsia" w:ascii="宋体" w:hAnsi="宋体" w:eastAsia="宋体" w:cs="宋体"/>
          <w:caps w:val="0"/>
          <w:color w:val="000000"/>
          <w:sz w:val="24"/>
          <w:szCs w:val="24"/>
          <w:u w:val="single"/>
        </w:rPr>
      </w:pPr>
      <w:r>
        <w:rPr>
          <w:rFonts w:hint="eastAsia" w:ascii="宋体" w:hAnsi="宋体" w:eastAsia="宋体" w:cs="宋体"/>
          <w:caps w:val="0"/>
          <w:color w:val="000000"/>
          <w:sz w:val="24"/>
          <w:szCs w:val="24"/>
        </w:rPr>
        <w:t xml:space="preserve">      单位地址：</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rPr>
      </w:r>
      <w:r/>
    </w:p>
    <w:p>
      <w:pPr>
        <w:pStyle w:val="977"/>
        <w:ind w:firstLine="480"/>
        <w:tabs>
          <w:tab w:val="left" w:pos="360" w:leader="none"/>
        </w:tabs>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      日期：</w:t>
      </w:r>
      <w:bookmarkStart w:id="228" w:name="_格式3__银行出具的资信证明"/>
      <w:r/>
      <w:bookmarkEnd w:id="228"/>
      <w:r/>
      <w:bookmarkStart w:id="229" w:name="_Hlt26671380"/>
      <w:r/>
      <w:bookmarkEnd w:id="229"/>
      <w:r/>
      <w:bookmarkStart w:id="230" w:name="_Hlt26955070"/>
      <w:r/>
      <w:bookmarkEnd w:id="230"/>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r>
      <w:r/>
    </w:p>
    <w:p>
      <w:pPr>
        <w:pStyle w:val="883"/>
        <w:rPr>
          <w:rFonts w:hint="eastAsia" w:ascii="Times New Roman" w:hAnsi="Times New Roman" w:eastAsia="仿宋_GB2312"/>
          <w:caps w:val="0"/>
          <w:color w:val="000000"/>
          <w:sz w:val="24"/>
          <w:szCs w:val="20"/>
        </w:rPr>
      </w:pPr>
      <w:r>
        <w:rPr>
          <w:rFonts w:hint="eastAsia" w:ascii="Times New Roman" w:hAnsi="Times New Roman"/>
          <w:caps w:val="0"/>
          <w:color w:val="000000"/>
          <w:szCs w:val="21"/>
        </w:rPr>
        <w:br w:type="page" w:clear="all"/>
      </w:r>
      <w:r>
        <w:rPr>
          <w:rFonts w:hint="eastAsia" w:ascii="Times New Roman" w:hAnsi="Times New Roman" w:eastAsia="宋体" w:cs="Times New Roman"/>
          <w:b/>
          <w:caps w:val="0"/>
          <w:color w:val="000000"/>
          <w:sz w:val="32"/>
          <w:szCs w:val="32"/>
          <w:lang w:val="en-US" w:eastAsia="zh-CN" w:bidi="ar-SA"/>
        </w:rPr>
        <w:t xml:space="preserve">五、开标一览表</w:t>
      </w:r>
      <w:r>
        <w:rPr>
          <w:rFonts w:hint="eastAsia" w:ascii="Times New Roman" w:hAnsi="Times New Roman" w:eastAsia="仿宋_GB2312"/>
          <w:caps w:val="0"/>
          <w:color w:val="000000"/>
          <w:sz w:val="24"/>
          <w:szCs w:val="20"/>
        </w:rPr>
      </w:r>
      <w:r/>
    </w:p>
    <w:p>
      <w:pPr>
        <w:pStyle w:val="883"/>
        <w:ind w:firstLine="480"/>
        <w:rPr>
          <w:color w:val="000000"/>
          <w:sz w:val="24"/>
          <w:szCs w:val="24"/>
          <w:highlight w:val="none"/>
        </w:rPr>
      </w:pPr>
      <w:r>
        <w:rPr>
          <w:rFonts w:hint="eastAsia"/>
          <w:color w:val="000000"/>
          <w:sz w:val="24"/>
          <w:szCs w:val="24"/>
          <w:highlight w:val="none"/>
        </w:rPr>
        <w:t xml:space="preserve">投标人全称（加盖CA电子签章）：</w:t>
      </w:r>
      <w:r>
        <w:rPr>
          <w:rFonts w:hint="eastAsia"/>
          <w:color w:val="000000"/>
          <w:sz w:val="24"/>
          <w:szCs w:val="24"/>
          <w:highlight w:val="none"/>
          <w:u w:val="single"/>
        </w:rPr>
        <w:t xml:space="preserve">                   </w:t>
      </w:r>
      <w:r>
        <w:rPr>
          <w:color w:val="000000"/>
          <w:sz w:val="24"/>
          <w:szCs w:val="24"/>
          <w:highlight w:val="none"/>
        </w:rPr>
      </w:r>
      <w:r/>
    </w:p>
    <w:p>
      <w:pPr>
        <w:pStyle w:val="883"/>
        <w:ind w:firstLine="480"/>
        <w:rPr>
          <w:rFonts w:hint="eastAsia" w:eastAsia="宋体"/>
          <w:color w:val="000000"/>
          <w:sz w:val="24"/>
          <w:szCs w:val="24"/>
          <w:highlight w:val="none"/>
          <w:lang w:eastAsia="zh-CN"/>
        </w:rPr>
      </w:pPr>
      <w:r>
        <w:rPr>
          <w:rFonts w:hint="eastAsia"/>
          <w:color w:val="000000"/>
          <w:sz w:val="24"/>
          <w:szCs w:val="24"/>
          <w:highlight w:val="none"/>
        </w:rPr>
        <w:t xml:space="preserve">项目名称：</w:t>
      </w:r>
      <w:r>
        <w:rPr>
          <w:rFonts w:hint="eastAsia"/>
          <w:color w:val="000000"/>
          <w:sz w:val="24"/>
          <w:szCs w:val="24"/>
          <w:highlight w:val="none"/>
          <w:u w:val="single"/>
          <w:lang w:eastAsia="zh-CN"/>
        </w:rPr>
        <w:t xml:space="preserve">江苏省人民医院宿迁医院委托检验服务采购项目</w:t>
      </w:r>
      <w:r>
        <w:rPr>
          <w:rFonts w:hint="eastAsia" w:eastAsia="宋体"/>
          <w:color w:val="000000"/>
          <w:sz w:val="24"/>
          <w:szCs w:val="24"/>
          <w:highlight w:val="none"/>
          <w:lang w:eastAsia="zh-CN"/>
        </w:rPr>
      </w:r>
      <w:r/>
    </w:p>
    <w:p>
      <w:pPr>
        <w:pStyle w:val="883"/>
        <w:ind w:firstLine="480"/>
        <w:rPr>
          <w:color w:val="000000"/>
          <w:sz w:val="24"/>
          <w:szCs w:val="24"/>
          <w:highlight w:val="none"/>
        </w:rPr>
      </w:pPr>
      <w:r>
        <w:rPr>
          <w:rFonts w:hint="eastAsia"/>
          <w:color w:val="000000"/>
          <w:sz w:val="24"/>
          <w:szCs w:val="24"/>
          <w:highlight w:val="none"/>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                  </w:t>
      </w:r>
      <w:r>
        <w:rPr>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0"/>
      </w:tblGrid>
      <w:tr>
        <w:trPr>
          <w:cantSplit/>
          <w:trHeight w:val="725"/>
        </w:trPr>
        <w:tc>
          <w:tcPr>
            <w:tcW w:w="8880" w:type="dxa"/>
            <w:vAlign w:val="center"/>
            <w:textDirection w:val="lrTb"/>
            <w:noWrap w:val="false"/>
          </w:tcPr>
          <w:p>
            <w:pPr>
              <w:pStyle w:val="883"/>
              <w:rPr>
                <w:color w:val="000000"/>
                <w:sz w:val="24"/>
                <w:szCs w:val="24"/>
                <w:highlight w:val="none"/>
              </w:rPr>
            </w:pPr>
            <w:r>
              <w:rPr>
                <w:rFonts w:hint="eastAsia" w:cs="宋体"/>
                <w:color w:val="000000"/>
                <w:sz w:val="24"/>
                <w:szCs w:val="24"/>
                <w:highlight w:val="none"/>
              </w:rPr>
              <w:t xml:space="preserve">                 </w:t>
            </w:r>
            <w:r>
              <w:rPr>
                <w:rFonts w:hint="eastAsia" w:cs="宋体"/>
                <w:color w:val="ff0000"/>
                <w:sz w:val="24"/>
                <w:szCs w:val="24"/>
                <w:highlight w:val="none"/>
              </w:rPr>
              <w:t xml:space="preserve">    </w:t>
            </w:r>
            <w:r>
              <w:rPr>
                <w:rFonts w:hint="eastAsia" w:ascii="Times New Roman" w:hAnsi="Times New Roman" w:cs="宋体"/>
                <w:b/>
                <w:bCs/>
                <w:caps w:val="0"/>
                <w:color w:val="ff0000"/>
                <w:sz w:val="24"/>
                <w:szCs w:val="24"/>
              </w:rPr>
              <w:t xml:space="preserve"> </w:t>
            </w:r>
            <w:r>
              <w:rPr>
                <w:rFonts w:hint="eastAsia" w:ascii="仿宋" w:hAnsi="仿宋" w:eastAsia="仿宋" w:cs="仿宋"/>
                <w:b/>
                <w:bCs/>
                <w:color w:val="ff0000"/>
                <w:position w:val="0"/>
                <w:sz w:val="24"/>
                <w:szCs w:val="24"/>
                <w:highlight w:val="none"/>
                <w:lang w:val="en-US" w:eastAsia="zh-CN"/>
              </w:rPr>
              <w:t xml:space="preserve">优惠率</w:t>
            </w:r>
            <w:r>
              <w:rPr>
                <w:color w:val="000000"/>
                <w:sz w:val="24"/>
                <w:szCs w:val="24"/>
                <w:highlight w:val="none"/>
              </w:rPr>
            </w:r>
            <w:r/>
          </w:p>
        </w:tc>
      </w:tr>
      <w:tr>
        <w:trPr>
          <w:cantSplit/>
          <w:trHeight w:val="612"/>
        </w:trPr>
        <w:tc>
          <w:tcPr>
            <w:tcW w:w="8880" w:type="dxa"/>
            <w:vAlign w:val="center"/>
            <w:textDirection w:val="lrTb"/>
            <w:noWrap w:val="false"/>
          </w:tcPr>
          <w:p>
            <w:pPr>
              <w:pStyle w:val="979"/>
              <w:ind w:firstLine="0"/>
              <w:spacing w:before="0" w:after="0" w:line="500" w:lineRule="exact"/>
              <w:rPr>
                <w:rFonts w:ascii="Times New Roman" w:hAnsi="Times New Roman"/>
                <w:color w:val="000000"/>
                <w:szCs w:val="21"/>
                <w:highlight w:val="none"/>
              </w:rPr>
            </w:pPr>
            <w:r>
              <w:rPr>
                <w:rFonts w:hint="eastAsia" w:ascii="Times New Roman" w:hAnsi="Times New Roman" w:cs="宋体"/>
                <w:color w:val="000000"/>
                <w:highlight w:val="none"/>
                <w:lang w:val="en-US" w:eastAsia="zh-CN"/>
              </w:rPr>
              <w:t xml:space="preserve">大</w:t>
            </w:r>
            <w:r>
              <w:rPr>
                <w:rFonts w:hint="eastAsia" w:ascii="Times New Roman" w:hAnsi="Times New Roman" w:cs="宋体"/>
                <w:color w:val="000000"/>
                <w:highlight w:val="none"/>
              </w:rPr>
              <w:t xml:space="preserve">写：                             （</w:t>
            </w:r>
            <w:r>
              <w:rPr>
                <w:rFonts w:hint="eastAsia" w:ascii="Times New Roman" w:hAnsi="Times New Roman" w:cs="宋体"/>
                <w:color w:val="000000"/>
                <w:highlight w:val="none"/>
                <w:lang w:val="en-US" w:eastAsia="zh-CN"/>
              </w:rPr>
              <w:t xml:space="preserve"> 小写：         %</w:t>
            </w:r>
            <w:r>
              <w:rPr>
                <w:rFonts w:hint="eastAsia" w:ascii="Times New Roman" w:hAnsi="Times New Roman" w:cs="宋体"/>
                <w:color w:val="000000"/>
                <w:highlight w:val="none"/>
              </w:rPr>
              <w:t xml:space="preserve">）</w:t>
            </w:r>
            <w:r>
              <w:rPr>
                <w:rFonts w:ascii="Times New Roman" w:hAnsi="Times New Roman"/>
                <w:color w:val="000000"/>
                <w:szCs w:val="21"/>
                <w:highlight w:val="none"/>
              </w:rPr>
            </w:r>
            <w:r/>
          </w:p>
        </w:tc>
      </w:tr>
      <w:tr>
        <w:trPr>
          <w:cantSplit/>
          <w:trHeight w:val="612"/>
        </w:trPr>
        <w:tc>
          <w:tcPr>
            <w:tcW w:w="8880" w:type="dxa"/>
            <w:vAlign w:val="center"/>
            <w:textDirection w:val="lrTb"/>
            <w:noWrap w:val="false"/>
          </w:tcPr>
          <w:p>
            <w:pPr>
              <w:pStyle w:val="883"/>
              <w:spacing w:line="560" w:lineRule="exact"/>
              <w:rPr>
                <w:rFonts w:ascii="Times New Roman" w:hAnsi="Times New Roman" w:cs="宋体"/>
                <w:color w:val="000000"/>
                <w:highlight w:val="none"/>
              </w:rPr>
            </w:pPr>
            <w:r>
              <w:rPr>
                <w:rFonts w:hint="eastAsia" w:ascii="Times New Roman" w:hAnsi="Times New Roman" w:cs="宋体"/>
                <w:b/>
                <w:bCs/>
                <w:color w:val="ff0000"/>
                <w:highlight w:val="none"/>
              </w:rPr>
              <w:t xml:space="preserve">备注：</w:t>
            </w:r>
            <w:r>
              <w:rPr>
                <w:rFonts w:hint="eastAsia" w:ascii="Times New Roman" w:hAnsi="Times New Roman" w:eastAsia="宋体" w:cs="Times New Roman"/>
                <w:b/>
                <w:bCs/>
                <w:color w:val="ff0000"/>
                <w:sz w:val="24"/>
                <w:szCs w:val="24"/>
                <w:highlight w:val="none"/>
                <w:lang w:val="en-US" w:eastAsia="zh-CN"/>
              </w:rPr>
              <w:t xml:space="preserve">报价时应当遵循71%≤优惠率＜100%。</w:t>
            </w:r>
            <w:r>
              <w:rPr>
                <w:rFonts w:ascii="Times New Roman" w:hAnsi="Times New Roman" w:cs="宋体"/>
                <w:color w:val="000000"/>
                <w:highlight w:val="none"/>
              </w:rPr>
            </w:r>
            <w:r/>
          </w:p>
        </w:tc>
      </w:tr>
    </w:tbl>
    <w:p>
      <w:pPr>
        <w:pStyle w:val="883"/>
        <w:rPr>
          <w:color w:val="000000"/>
          <w:sz w:val="24"/>
          <w:szCs w:val="24"/>
          <w:highlight w:val="none"/>
        </w:rPr>
      </w:pPr>
      <w:r>
        <w:rPr>
          <w:color w:val="000000"/>
          <w:sz w:val="24"/>
          <w:szCs w:val="24"/>
          <w:highlight w:val="none"/>
        </w:rPr>
      </w:r>
      <w:r/>
    </w:p>
    <w:p>
      <w:pPr>
        <w:pStyle w:val="883"/>
        <w:ind w:firstLine="480"/>
        <w:rPr>
          <w:color w:val="000000"/>
          <w:sz w:val="24"/>
          <w:szCs w:val="24"/>
          <w:highlight w:val="none"/>
        </w:rPr>
      </w:pPr>
      <w:r>
        <w:rPr>
          <w:rFonts w:hint="eastAsia"/>
          <w:color w:val="000000"/>
          <w:sz w:val="24"/>
          <w:szCs w:val="24"/>
          <w:highlight w:val="none"/>
        </w:rPr>
        <w:t xml:space="preserve">                                           日期：  </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w:t>
      </w:r>
      <w:r>
        <w:rPr>
          <w:color w:val="000000"/>
          <w:sz w:val="24"/>
          <w:szCs w:val="24"/>
          <w:highlight w:val="none"/>
        </w:rPr>
      </w:r>
      <w:r/>
    </w:p>
    <w:p>
      <w:pPr>
        <w:pStyle w:val="883"/>
        <w:ind w:firstLine="480"/>
        <w:rPr>
          <w:color w:val="000000"/>
          <w:sz w:val="24"/>
          <w:szCs w:val="24"/>
          <w:highlight w:val="none"/>
        </w:rPr>
      </w:pPr>
      <w:r>
        <w:rPr>
          <w:color w:val="000000"/>
          <w:sz w:val="24"/>
          <w:szCs w:val="24"/>
          <w:highlight w:val="none"/>
        </w:rPr>
      </w:r>
      <w:r/>
    </w:p>
    <w:p>
      <w:pPr>
        <w:pStyle w:val="883"/>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83"/>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83"/>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79"/>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pStyle w:val="883"/>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883"/>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883"/>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883"/>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883"/>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883"/>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r>
      <w:r/>
    </w:p>
    <w:p>
      <w:pPr>
        <w:pStyle w:val="1018"/>
        <w:rPr>
          <w:color w:val="000000"/>
          <w:highlight w:val="none"/>
          <w:lang w:val="en-US"/>
        </w:rPr>
        <w:outlineLvl w:val="1"/>
      </w:pPr>
      <w:r>
        <w:rPr>
          <w:rFonts w:hint="eastAsia" w:ascii="Times New Roman" w:hAnsi="Times New Roman" w:eastAsia="宋体" w:cs="Times New Roman"/>
          <w:b/>
          <w:caps w:val="0"/>
          <w:color w:val="000000"/>
          <w:sz w:val="32"/>
          <w:szCs w:val="32"/>
          <w:lang w:val="en-US" w:eastAsia="zh-CN" w:bidi="ar-SA"/>
        </w:rPr>
        <w:br w:type="page" w:clear="all"/>
      </w:r>
      <w:r>
        <w:rPr>
          <w:rFonts w:hint="eastAsia" w:ascii="Times New Roman" w:hAnsi="Times New Roman" w:eastAsia="宋体" w:cs="Times New Roman"/>
          <w:b/>
          <w:caps w:val="0"/>
          <w:color w:val="000000"/>
          <w:sz w:val="32"/>
          <w:szCs w:val="32"/>
          <w:lang w:val="en-US" w:eastAsia="zh-CN" w:bidi="ar-SA"/>
        </w:rPr>
        <w:t xml:space="preserve">六、检验项目出报告时间及承诺函</w:t>
      </w:r>
      <w:r>
        <w:rPr>
          <w:color w:val="000000"/>
          <w:highlight w:val="none"/>
          <w:lang w:val="en-US"/>
        </w:rPr>
      </w:r>
      <w:r/>
    </w:p>
    <w:tbl>
      <w:tblPr>
        <w:tblW w:w="5555"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2"/>
        <w:gridCol w:w="2872"/>
        <w:gridCol w:w="1115"/>
        <w:gridCol w:w="1273"/>
        <w:gridCol w:w="1132"/>
        <w:gridCol w:w="1033"/>
        <w:gridCol w:w="1025"/>
        <w:gridCol w:w="1025"/>
      </w:tblGrid>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883"/>
              <w:jc w:val="both"/>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检测方法学</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收费代码</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检验项目收费标准单价（元/项）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外送项目科室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ff0000"/>
                <w:sz w:val="18"/>
                <w:szCs w:val="18"/>
                <w:u w:val="none"/>
                <w:lang w:val="en-US" w:eastAsia="zh-CN" w:bidi="ar"/>
              </w:rPr>
              <w:t xml:space="preserve">报告时间</w:t>
            </w:r>
            <w:r>
              <w:rPr>
                <w:rFonts w:ascii="宋体" w:hAnsi="宋体" w:eastAsia="宋体" w:cs="宋体"/>
                <w:i w:val="0"/>
                <w:iCs w:val="0"/>
                <w:color w:val="000000"/>
                <w:sz w:val="18"/>
                <w:szCs w:val="18"/>
                <w:u w:val="none"/>
                <w:lang w:val="en-US" w:eastAsia="zh-CN" w:bidi="ar"/>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1p/19q染色体缺失(FISH)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BRCA1/2基因突变(体系+胚系,全外显子测序)</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组织+血液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CDK4基因扩增(FISH)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DDIT3(CHOP)(12q13)基因重排(FISH)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KIT/PDGFRA基因突变检测(GIST,6外显子)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MAML2基因重排(FISH)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MDM2/CEP12基因扩增(FISH)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PD-L1免疫组化(22C3)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免疫组化</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USP6基因重排（FISH）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脑胶瘤中IDH1&amp;2基因突变</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免疫荧光1项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免疫荧光2项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免疫荧光3项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270500003*3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免疫荧光4项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270500003*4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免疫荧光5项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270500003*5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免疫荧光6项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270500003*6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免疫荧光7项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270500003*7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免疫荧光8项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270500003*8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免疫荧光9项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270500003*9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免疫荧光10项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免疫荧光法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270500003*10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全自动免疫组化1项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免疫组织化学染色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全自动免疫组化2项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免疫组织化学染色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全自动免疫组化3项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免疫组织化学染色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全自动免疫组化4项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免疫组织化学染色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全自动免疫组化5项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免疫组织化学染色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全自动免疫组化6项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免疫组织化学染色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全自动免疫组化7项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免疫组织化学染色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全自动免疫组化8项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免疫组织化学染色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全自动免疫组化9项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免疫组织化学染色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全自动免疫组化10项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免疫组织化学染色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全自动免疫组化11项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免疫组织化学染色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270500002-a*11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微卫星序列不稳定性检测(MSI,片段分析)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PCR+片段分析法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疑难病例会诊</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苏木精、伊红染色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270800005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常规肾脏病理检测（光镜</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HE染色+特殊染色+免疫荧光法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270300001-b</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荧光） 特染3项 + 荧光7项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pStyle w:val="88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270400001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pStyle w:val="88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270500003*7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pStyle w:val="88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270800004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肾穿特染1项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病理特殊染色法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肾穿特染2项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病理特殊染色法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肾脏全套电镜检查与诊断</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电子显微镜检查</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270600001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免疫电镜（淀粉样变性免疫电镜）</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透射电镜检查，免疫电镜方法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270600001*4、270500003*4、270800004*4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免疫电镜（轻链沉积病免疫电镜）</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透射电镜检查，免疫电镜方法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270600001*2、270500003*2、270800004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免疫电镜（重链沉积病免疫电镜）</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透射电镜检查，免疫电镜方法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270600001*2、270500003*2、270800004*2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疑难复杂肝病、不明原因肝功能异常</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HE染色+特殊染色+免疫组织化学染色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270300001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270500001*7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270800004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肝脏穿刺电镜</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投射电镜检查</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270600001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270800004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乙肝/丙肝炎症及纤维化评估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HE染色+特殊染色+免疫组织化学染色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270300001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270500001*4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270800004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胆管癌/肝癌综合Mini套餐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(DNA17基因+MSI+RNA13基因,FFPE)</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肺癌Mini套餐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无创管采集8-10ml全血</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(26基因+MSI,FFPE)(26基因)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肺癌综合Mini套餐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(DNA26基因+MSI+RNA19基因,FFPE)</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黑色素瘤RREB1\CMYC\CDKN2A\CCND1突变(FISH)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结直肠癌基础套餐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(42基因+MSI,FFPE)(42基因)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卵巢癌综合Mini套餐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(DNA22基因+MSI+RNA15基因,FFPE)</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乳腺癌Mini套餐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(21基因+MSI,FFPE)(21基因)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子宫内膜癌综合Mini套餐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(DNA23基因+MSI+RNA13基因,FFPE)</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乳腺癌复发风险21基因(FFPE)</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270700006（基价）</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270700006*15（加收）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实体瘤710基因加PD-L1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(710基因,FFPE)</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83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实体瘤分子残留病灶(MRD)</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不超过1年的肿瘤含量或富集后超过30%的蜡块或15-20张5-6μm厚白片或蜡卷(附H&amp;E片一张)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(WES+初次定制)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2-3mlEDTA抗凝外周血(必须同时送检)</w:t>
            </w:r>
            <w:r>
              <w:rPr>
                <w:rFonts w:hint="eastAsia" w:ascii="宋体" w:hAnsi="宋体" w:eastAsia="宋体" w:cs="宋体"/>
                <w:i w:val="0"/>
                <w:iCs w:val="0"/>
                <w:color w:val="000000"/>
                <w:sz w:val="18"/>
                <w:szCs w:val="18"/>
                <w:u w:val="none"/>
              </w:rPr>
            </w:r>
            <w:r/>
          </w:p>
        </w:tc>
        <w:tc>
          <w:tcPr>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7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实体瘤分子残留病灶(MRD)</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无创管采集10ml全血4管,共40ml外周血</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后续监测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实体瘤分子残留病灶(MRD)</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NGS(探针杂交捕获法)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无创管采集10ml全血4管,共40ml外周血</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后续监测(定制17-32位点)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实体瘤分子残留病灶(MRD)</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NGS(探针杂交捕获法)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无创管采集10ml全血4管,共40ml外周血</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后续监测(定制1-8位点)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实体瘤分子残留病灶(MRD)</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NGS(探针杂交捕获法)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无创管采集10ml全血4管,共40ml外周血</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后续监测(定制9-16位点)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实体瘤分子残留病灶(MRD)监测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无创管采集10ml全血2管,共20ml外周血</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实体瘤分子残留病灶(MRD)评估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无创管采集10ml全血2管,共20ml外周血</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实体瘤中级套餐(373基因,FFPE)</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二代测序(NGS)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组织+血液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实体瘤中级套餐(373基因,ctDNA)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二代测序(NGS)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组织+血液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特殊染色1项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病理特殊染色法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同源重组修复缺陷评估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(HRDscore+HRR35基因)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同源重组修复缺陷评估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(HRDscore+HRR373基因)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胃癌基础套餐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二代测序(NGS)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(37基因+MSI+EBER,FFPE)(37基因)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胃肠间质瘤Mini套餐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二代测序(NGS)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(19基因+MSI,FFPE)(19基因)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MYD88基因L265P突变检测(PCR)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骨髓活检</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HE染色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270300004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250201002*6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270800003*2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270800004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骨髓活检+特殊染色1项+免疫组化3项（推荐MDS/AA/MPN患者送检）</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HE染色/特染/免疫组织化学</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270300004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270800004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5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骨髓活检+特殊染色1项+免疫组化8项（推荐NHL/AL/MM及转移癌患者送检）</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HE染色/特染/免疫组织化学</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270300004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270800004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HLA I 类特异性抗体(单抗原)</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Luminex法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260000021-b</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HLA II 类特异性抗体(单抗原)</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Luminex法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260000021-b</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HLA特异性抗体</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Luminex法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260000021-b*2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HLA I 类和II 类特异性抗体(单抗原)</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HLA等位基因确认分型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260000022*3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260000023*3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HLA高分辨基因分型（11位点）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260000022*3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260000023*3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HLA高分辨基因分型（5位点)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260000022*3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HLA高分辨基因分型（6位点）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260000022*3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260000023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AITL相关基因NGS检测(基础套餐)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BPDCN相关基因NGS检测(基础套餐)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CMML相关基因NGS检测(基础套餐)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FL相关基因NGS检测(基础套餐)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LCH相关基因NGS检测(基础套餐)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MDS相关基因NGS检测(基础套餐)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T-LGLL相关基因NGS检测(基础套餐)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肥大细胞增多症相关基因NGS检测(基础套餐)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CEBPA基因突变（广州）</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NGS/Sanger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Ph like ALL相关基因筛查（1表达+27融合基因）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PCR+测序</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270700006（按增加6个位点收费）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B细胞克隆性评估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PCR+片段分析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(IGH,IGK,IGL基因重排)</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T细胞克隆性评估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PCR+片段分析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骨髓移植供体细胞DNA嵌合率检测(STR)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PCR片段分析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骨髓移植供体细胞DNA嵌合率检测(STR)(供者+移植前受者+移植后受者)（广州）</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PCR片段分析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骨髓移植供体细胞DNA嵌合率检测(供者)（天津）</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PCR片段分析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骨髓移植供体细胞DNA嵌合率检测(供者+移植前受者)（广州）</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PCR片段分析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骨髓移植供体细胞DNA嵌合率检测(受者)（天津）</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PCR片段分析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IGHV 基因突变检测(NGS,血液肿瘤)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HLA高分辨基因初筛分型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SBT</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260000022*2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260000023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红细胞孵育渗透脆性试验+G6PD缺陷筛查</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比色法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250202008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250202017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白血病/骨髓瘤/淋巴瘤微小残留病检测Seq-MRD®(初诊)</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二代测序(NGS)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白血病/骨髓瘤/淋巴瘤微小残留病检测Seq-MRD®(监测)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二代测序(NGS)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HCL相关基因突变检测（35基因）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LPL/WM相关基因突变检测（广州33基因）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CLL/SLL相关基因突变检测（中级59基因）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LPL/WM NGS检测（25基因）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AML常见基因突变检测Panel(4基因)-广州</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AML中IDH1/2基因突变检测(广州)</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CMML相关基因突变检测（50基因）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MDS/MPN相关基因测序检测（59基因，广州）</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3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MDS甲基化基因检测Panel(6基因)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变更为金雪惠-MDS甲基化相关基因NGS检测(基础套餐)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RUNX1基因突变检测(Sanger测序)</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TP53基因突变检测(二代测序,Leukemia)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ASXL1基因突变检测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B-ALL相关基因突变检测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CSF3R基因突变</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ETP相关基因突变检测升级至33基因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MDS相关基因测序检测（中级套餐）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SF3B1基因突变</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T-ALL相关基因突变检测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TET2基因突变检测(Sanger测序)</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TP53基因突变检测(二代测序,Leukemia)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WT1基因突变（广州）</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AML NGS检测（86基因）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MDS/MPN NGS检测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淋系肿瘤NGS检测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髓系肿瘤基因测序检测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髓系肿瘤相关基因突变检测 (139基因)更新至193个基因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aCML与CNL鉴别相关基因突变融合检测(4突变+1融合)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基因测序(NGS)+PCR法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ph like ALL相关基因突变融合表达检测套餐（34突变+29融合）升级至39突变</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基因测序(NGS)+PCR法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ALL/LBL相关基因突变及融合检测（22基因+8融合）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基因测序(NGS)+PCR法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ALL相关基因突变及融合检测（中级）（101突变+29融合）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基因测序(NGS)+PCR法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270700006(按照增加5个位点收费)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AML 相关基因综合检测(中级套餐 86基因+43融合)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基因测序(NGS)+PCR法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270700006(按照增加5个位点收费)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AML相关基因突变及融合检测(基础套餐7突变+6融合)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基因测序(NGS)+PCR法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B-ALL相关基因突变及融合检测（56突变+29融合）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基因测序(NGS)+PCR法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270700006(按照增加5个位点收费)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MDS相关基因突变及融合检测（24基因+3融合）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基因测序(NGS)+PCR法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MPN相关基因突变及融合检测（中级套餐）（77突变+43融合）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基因测序(NGS)+PCR法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270700006(按照增加5个位点收费)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T-ALL相关基因突变及融合检测（69突变+29融合）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基因测序(NGS)+PCR法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270700006(按照增加5个位点收费)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MDS相关基因突变检测（中级套餐）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基因测序(NGS)+PCR法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MDS相关基因突变及融合检测（中级套餐 83突变+43融合）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基因测序(NGS)+PCR法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270700006(按照增加5个位点收费)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多发性骨髓瘤相关基因突变检测（91基因）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基因测序法(NGS)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成熟B细胞淋巴瘤相关基因测序检测（中级套餐 96基因）升级至142基因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基因测序法(NGS)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成熟T/NK细胞淋巴瘤NGS检测（119基因）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基因测序法(NGS)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B-CLL MRD检测(15CD)</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流式细胞术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250201006*15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多发性骨髓瘤微小残留检测（15CD）</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流式细胞术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250201006*15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普通PNH（红细胞CD55、CD59评估）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流式细胞术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250201006*2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普通PNH（粒细胞CD55、CD59评估）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流式细胞术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250201006*3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BCR-ABL1激酶区(KD)突变检测（22位点）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MPN常见基因突变检测套餐 (4基因)-天津</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NK细胞淋巴瘤/白血病相关抗原检测(25CD)</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流式细胞术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250201006*25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白血病CD系列检测 (28 CD)</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流式细胞术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250201006*28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急慢性白血病/NHL/MDS全面CD系列检测 (40 CD)</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流式细胞术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250201006*40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急性白血病快速鉴别诊断CD系列检测(15 CD)</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流式细胞术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250201006*15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淋巴瘤/淋系白血病相关CD系列检测(25CD)</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流式细胞术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250201006*25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流式通用CD系列检测（15CD）,流式细胞术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流式细胞术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250201006*15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微小残留白血病检测(15CD,提供即往完整表型信息)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流式细胞术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250201006*15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微小残留白血病检测(28CD,既往无完整免疫表型信息)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流式细胞术</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250201006*28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血清蛋白电泳（毛细管电泳法，8项 南京）</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毛细管电泳法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250301004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250301001-a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群体反应性抗体(PRA)百分比检测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260000021-a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24小时尿免疫球蛋白轻链定量</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免疫透射比</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250401027*2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浊法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尿游离轻链组合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免疫透射比</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250401027-a*2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浊法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血清轻链组合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免疫透射比</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250401027*2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浊法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血清游离轻链组合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免疫透射比</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250401027-a*2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浊法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免疫组化1项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免疫组化</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270500002-a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B细胞克隆性评估</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片段分析法(毛细管电泳法)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TCRB+TCRG基因重排检测(片段分析)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片段分析法(毛细管电泳法)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T系淋巴瘤基因重排</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片段分析法(毛细管电泳法)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病理科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尿免疫固定电泳（IgD+IgE)</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琼脂糖凝胶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250301005*6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电泳</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尿免疫固定电泳(IgG+IgA+IgM)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琼脂糖凝胶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250301005*6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电泳</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血清免疫固定电泳(IgD+IgE)</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琼脂糖凝胶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250301005*6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电泳</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血清免疫固定电泳(IgG+IgA+IgM)</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琼脂糖凝胶</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250301005*6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电泳</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BCR-ABL1融合基因分型(定性)</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250201011（三个位点）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FIP1L1-PDGFRa融合基因定量检测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血液-BRAF基因V600E突变检测(PCR法，定量）</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ALL相关基因重排筛查(ZNF384相关8种+MEF2D相关6种)</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270700006（按增加5个位点收费）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BCR/ABL1分型定量（初诊）</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250201011（三个位点）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量PCR</w:t>
            </w:r>
            <w:r>
              <w:rPr>
                <w:rFonts w:hint="eastAsia" w:ascii="宋体" w:hAnsi="宋体" w:eastAsia="宋体" w:cs="宋体"/>
                <w:i w:val="0"/>
                <w:iCs w:val="0"/>
                <w:color w:val="000000"/>
                <w:sz w:val="18"/>
                <w:szCs w:val="18"/>
                <w:u w:val="none"/>
              </w:rPr>
            </w:r>
            <w:r/>
          </w:p>
        </w:tc>
        <w:tc>
          <w:tcPr>
            <w:tcBorders>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BCR-ABL1(p190)融合基因定量检测(RQ-PCR)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BCR-ABL1(p210)融合基因定量检测(RQ-PCR)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BCR-ABL1(p230)融合基因定量检测(RQ-PCR)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JAK2基因V617F突变定性检测(PCR)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250201011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MPN-JAK2基因V617F突变定量</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AML1::MDS1(EVI1)融合基因定量检测(QPCR)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400元</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AML1-ETO(RUNX1-RUNX1T1)定量检测(RQ-PCR)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CBFβ-MYH11融合基因定量</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EVI1基因表达检测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FLT3基因表达定量检测,RT-qPCR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PML/RARA分型定量 （初诊）</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250201011（三个位点）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PML-RARα融合基因bcr-1(L型)定量</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PML-RARα融合基因bcr-2(V型)定量检测(RQ-PCR)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PML-RARα融合基因bcr-3(S型)定量</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PML-RARα融合基因检测(定性)</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250201011，每增加一个位点加收50元，加收2个位点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RARA基因耐药突变</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WT1基因定量</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白血病中43融合基因筛查</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270700006（按增加9个位点收费）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白血病中56融合基因筛查</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270700006（按增加13个位点收费）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淋系白血病中常见融合基因筛查（含分型）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270700006（按增加6个位点收费）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特殊染色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特殊染色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270500001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B细胞嵌合检测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细胞分选/ PCR-CE</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CD4+T细胞嵌合检测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细胞分选/ PCR-CE</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CD8+T细胞嵌合检测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细胞分选/ PCR-CE</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NK细胞嵌合检测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细胞分选/ PCR-CE</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T细胞嵌合检测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细胞分选/ PCR-CE</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骨髓细胞染色体核型分析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细胞培养法G显带</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250201005*2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250700013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外周血染色体核型分析(肿瘤)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细胞培养法G显带</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250700001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250700014*2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葡萄糖6-磷酸脱氢酶(G-6-PD) 缺陷筛查</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一管筛查法(比色法)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250202017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+12(CEP12,FISH)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ATM基因(11q22)缺失检测(FISH)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CDKN2A/p16基因纯合性缺失检测（FISH，组织）</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C-MYC基因扩增检测(FISH,组织)</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Style w:val="1069"/>
                <w:lang w:val="en-US" w:eastAsia="zh-CN" w:bidi="ar"/>
              </w:rPr>
              <w:t xml:space="preserve">C-MYC基因扩增检测,骨髓,FISH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13q14.3/13q34(D13S3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19/13q34),骨髓</w:t>
            </w:r>
            <w:r>
              <w:rPr>
                <w:rFonts w:hint="eastAsia" w:ascii="宋体" w:hAnsi="宋体" w:eastAsia="宋体" w:cs="宋体"/>
                <w:i w:val="0"/>
                <w:iCs w:val="0"/>
                <w:color w:val="000000"/>
                <w:sz w:val="18"/>
                <w:szCs w:val="18"/>
                <w:u w:val="none"/>
              </w:rPr>
            </w:r>
            <w:r/>
          </w:p>
        </w:tc>
        <w:tc>
          <w:tcPr>
            <w:tcBorders>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ABL1基因重排检测(FISH)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ABL2基因重排检测(FISH)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BCR/ABL1融合基因(FISH)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BCR-ABL1,ASS1检测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CKS1B(1q21)基因扩增检测（1q21/1p32）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CRLF2基因重排</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CSF1R基因重排检测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E2A(TCF3)基因重排</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E2A/HLF(TCF3/HLF)融</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合基因</w:t>
            </w:r>
            <w:r>
              <w:rPr>
                <w:rFonts w:hint="eastAsia" w:ascii="宋体" w:hAnsi="宋体" w:eastAsia="宋体" w:cs="宋体"/>
                <w:i w:val="0"/>
                <w:iCs w:val="0"/>
                <w:color w:val="000000"/>
                <w:sz w:val="18"/>
                <w:szCs w:val="18"/>
                <w:u w:val="none"/>
              </w:rPr>
            </w:r>
            <w:r/>
          </w:p>
        </w:tc>
        <w:tc>
          <w:tcPr>
            <w:tcBorders>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E2A-PBX1融合基因检测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(骨髓，FISH)</w:t>
            </w:r>
            <w:r>
              <w:rPr>
                <w:rFonts w:hint="eastAsia" w:ascii="宋体" w:hAnsi="宋体" w:eastAsia="宋体" w:cs="宋体"/>
                <w:i w:val="0"/>
                <w:iCs w:val="0"/>
                <w:color w:val="000000"/>
                <w:sz w:val="18"/>
                <w:szCs w:val="18"/>
                <w:u w:val="none"/>
              </w:rPr>
            </w:r>
            <w:r/>
          </w:p>
        </w:tc>
        <w:tc>
          <w:tcPr>
            <w:tcBorders>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EPOR基因重排检测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 基因重排检测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IGH/CCND1融合基因检测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IGH/CCND3融合基因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IgH/FGFR3 t(4;14)(p16.3;q32.3)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IgH/MAF，t(14;16)(q32;q23)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IGH/MAFB融合基因检测，t(14;20)(q32;q11)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IGH::EPOR融合基因检测,骨髓,FISH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JAK2基因重排</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KMT2A-AFF1融合基因检测(骨髓，FISH)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MEF2D分离重排基因检测（FISH）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MLL(11q23)基因重排</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MYC基因重排 </w:t>
            </w:r>
            <w:r>
              <w:rPr>
                <w:rStyle w:val="1069"/>
                <w:lang w:val="en-US" w:eastAsia="zh-CN" w:bidi="ar"/>
              </w:rPr>
              <w:t xml:space="preserve"> 8q24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NUP98基因断裂检测（骨髓，FISH）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p53基因(17p13.1)缺失检测(FISH)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p53基因(17p13.1)缺失检测（骨髓）</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p53基因(17p13.1)缺失检测（组织）</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5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PICALM-MLLT10融合基因检测（骨髓，FISH）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RB1(13q14)基因缺失</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TCRB基因断裂检测,骨髓,FISH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TEL/AML1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t(12;21)(p13;q22)</w:t>
            </w:r>
            <w:r>
              <w:rPr>
                <w:rFonts w:hint="eastAsia" w:ascii="宋体" w:hAnsi="宋体" w:eastAsia="宋体" w:cs="宋体"/>
                <w:i w:val="0"/>
                <w:iCs w:val="0"/>
                <w:color w:val="000000"/>
                <w:sz w:val="18"/>
                <w:szCs w:val="18"/>
                <w:u w:val="none"/>
              </w:rPr>
            </w:r>
            <w:r/>
          </w:p>
        </w:tc>
        <w:tc>
          <w:tcPr>
            <w:tcBorders>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TEL-AML1 融合基因与 iAMP21扩增联合检测（骨髓，FISH）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骨髓移植性染色体错配</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(CEPX/CEPY)</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*IGH/BCL10，t(1;14)(p22;q32)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*IGH/FOXP1，t(13;14)(p14.1;q32)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*IGH/MALT1，t(14;18)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*MALT1/API2融合基因检测，t(11;18)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11q 基因异常检测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20q-</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5q-</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6q缺失</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7q-</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ALK基因重排检测，2p23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AML1/ETO t(8;21)(q22;q22)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BCL2基因重排检测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BCL6基因重排检测，3q27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BCR/ABL1 t(9;22)(q34;q11)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CBFβ inv/t(16;16)(p13;q22)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CCND2重排基因检测(骨髓/组织)</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C-MYC基因扩增检测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EVI1基因重排</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 基因重排检测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IgH/BCL2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t(14;18)(q32;q21)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IgH/CCND1(BCL1)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t(11;14)(q13;q32)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IgH/MYC融合基因检测，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t(8;14)(q24;q32)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IGH-PAX5融合基因检测（骨髓，FISH）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IGK::MYC融合基因检测,骨髓,FISH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IGL::MYC融合基因检测,骨髓,FISH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IRF4基因重排 6p25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MALT1基因重排检测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MLL基因重排 </w:t>
            </w:r>
            <w:r>
              <w:rPr>
                <w:rStyle w:val="1069"/>
                <w:lang w:val="en-US" w:eastAsia="zh-CN" w:bidi="ar"/>
              </w:rPr>
              <w:t xml:space="preserve"> 11q23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MYC基因重排检测,8q24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PML-RARA融合基因检测(FISH)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RARA基因重排</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RPN1/EVI1 inv(3)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TP63重排基因检测（骨髓/组织）</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ZNF384基因断裂检测（骨髓，FISH）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荧光原位杂交技术（FISH）</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地中海贫血基因分型(α地贫点突变,含泰国型)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地中海贫血基因检测（621位点）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髓系白血病中常见融合基因筛查（含分型）</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270700006（按增加6个位点收费）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甲氨蝶呤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高效液相色谱-串联质谱法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250309005-d</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标注时间</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血管内皮生长因子VEGF</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磁微粒化学发光法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250401037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人疱疹病毒8型(HHV-8) DNA定性</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实时荧光PCR法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250403065</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血液科骨髓室</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血清轻链组合</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免疫比浊法</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250401027*2</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286</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EB病毒(EB DNA),定量,</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实时荧光定量PCR</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250403065-a</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抗磷脂酶A2受体抗体(PLA2R),CBA法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CBA法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250307032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儿茶酚胺,血浆,LC-MS/MS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质谱法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250310076 每增加一项 加收 35 元，加收2项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289</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24小时尿免疫球蛋白轻链定量</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免疫比浊法</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250401027*2</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尿蛋白电泳定量（带M蛋白）</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琼脂糖凝胶电泳</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250307010-a</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291</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胰高血糖素</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胰高血糖素</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250310040-a</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292</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促红细胞生成素,化学发光法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化学发光法</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250310029-a</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24小时尿液儿茶酚胺（10ml）</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质谱法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250310076 每增加一项 加收 35 元，加收2项</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17-羟皮质类固醇(17-OH),尿,化学发光法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化学发光法</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250310020-a</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295</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17-酮类固醇(17-KS),尿,化学发光法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化学发光法</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250310021-a</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MetaCAP病原微生物核酸高通量测序,探针捕获高通量测序法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探针捕获高通量测序法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感染病科、呼吸科、ICU、急诊科、神经内科/血液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297</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肺癌Mini套餐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NGS</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270700007*2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2800</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无创管采集8-10ml全血</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(26基因+MSI,ctDNA)(26基因)</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lef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298</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皮质醇(COR),化学发光法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高效液相色谱-串联质谱法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250310018-a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需标记时间</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299</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免疫球蛋白G4</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免疫比浊法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250401033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脑脊液定量及蛋白分析综合报告</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免疫比浊法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250301012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638</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脑脊液白蛋白测定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BCG法（干化学法）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250301002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血清白蛋白测定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散射比浊法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250401023-a*6</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免疫球蛋白定量测定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双缩脲法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250301001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血清总蛋白测定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免疫比浊法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250301010-a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脑脊液总蛋白测定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9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免疫固定电泳法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250301011-a*2</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脑脊液寡克隆带电泳分析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免疫比浊法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250301013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脑脊液IgG测定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己糖激酶法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250302001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葡萄糖测定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离子选择电极法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250304003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氯测定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6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速率法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250305023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腺苷脱氨酶测定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705"/>
        </w:trPr>
        <w:tc>
          <w:tcPr>
            <w:tcBorders>
              <w:top w:val="single" w:color="000000" w:sz="4" w:space="0"/>
              <w:left w:val="single" w:color="000000" w:sz="4" w:space="0"/>
              <w:bottom w:val="single" w:color="000000" w:sz="4" w:space="0"/>
              <w:right w:val="single" w:color="000000" w:sz="4" w:space="0"/>
            </w:tcBorders>
            <w:tcW w:w="349" w:type="dxa"/>
            <w:vAlign w:val="center"/>
            <w:vMerge w:val="restart"/>
            <w:textDirection w:val="lrTb"/>
            <w:noWrap w:val="false"/>
          </w:tcPr>
          <w:p>
            <w:pPr>
              <w:pStyle w:val="883"/>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寡克隆区带电泳分析，血+脑脊液</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免疫固定电泳法</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250301011-a</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脑脊液寡克隆带电泳分析</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140"/>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各种免疫学方法、单扩法同价。每项测定计费一次</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250401023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免疫球蛋白定量测定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915"/>
        </w:trPr>
        <w:tc>
          <w:tcPr>
            <w:tcBorders>
              <w:top w:val="single" w:color="000000" w:sz="4" w:space="0"/>
              <w:left w:val="single" w:color="000000" w:sz="4" w:space="0"/>
              <w:bottom w:val="single" w:color="000000" w:sz="4" w:space="0"/>
              <w:right w:val="single" w:color="000000" w:sz="4" w:space="0"/>
            </w:tcBorders>
            <w:tcW w:w="349" w:type="dxa"/>
            <w:vAlign w:val="center"/>
            <w:vMerge w:val="continue"/>
            <w:textDirection w:val="lrTb"/>
            <w:noWrap w:val="false"/>
          </w:tcPr>
          <w:p>
            <w:pPr>
              <w:pStyle w:val="883"/>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免疫比浊法、免疫电泳法、化学发光法同价</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250301013</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883"/>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医学检验科</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脑脊液IgG测定</w:t>
            </w: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bl>
    <w:p>
      <w:pPr>
        <w:pStyle w:val="923"/>
        <w:rPr>
          <w:rFonts w:hint="eastAsia"/>
        </w:rPr>
      </w:pPr>
      <w:r>
        <w:rPr>
          <w:rFonts w:hint="eastAsia"/>
        </w:rPr>
      </w:r>
      <w:r/>
    </w:p>
    <w:p>
      <w:pPr>
        <w:pStyle w:val="883"/>
        <w:ind w:right="180"/>
        <w:jc w:val="both"/>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（加盖公章）</w:t>
      </w:r>
      <w:r>
        <w:rPr>
          <w:rFonts w:hint="eastAsia" w:ascii="Times New Roman" w:hAnsi="Times New Roman"/>
          <w:caps w:val="0"/>
          <w:color w:val="000000"/>
          <w:sz w:val="24"/>
          <w:szCs w:val="24"/>
        </w:rPr>
      </w:r>
      <w:r/>
    </w:p>
    <w:p>
      <w:pPr>
        <w:pStyle w:val="883"/>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883"/>
        <w:rPr>
          <w:rFonts w:hint="eastAsia" w:ascii="宋体" w:hAnsi="宋体"/>
          <w:color w:val="000000"/>
          <w:sz w:val="24"/>
          <w:szCs w:val="21"/>
        </w:rPr>
      </w:pPr>
      <w:r>
        <w:rPr>
          <w:rFonts w:hint="eastAsia" w:ascii="宋体" w:hAnsi="宋体"/>
          <w:color w:val="000000"/>
          <w:sz w:val="24"/>
          <w:szCs w:val="21"/>
        </w:rPr>
      </w:r>
      <w:r/>
    </w:p>
    <w:p>
      <w:pPr>
        <w:pStyle w:val="883"/>
        <w:rPr>
          <w:rFonts w:hint="eastAsia" w:ascii="宋体" w:hAnsi="宋体"/>
          <w:color w:val="000000"/>
          <w:sz w:val="24"/>
          <w:szCs w:val="21"/>
        </w:rPr>
      </w:pPr>
      <w:r>
        <w:rPr>
          <w:rFonts w:hint="eastAsia" w:ascii="宋体" w:hAnsi="宋体"/>
          <w:color w:val="000000"/>
          <w:sz w:val="24"/>
          <w:szCs w:val="21"/>
        </w:rPr>
      </w:r>
      <w:r/>
    </w:p>
    <w:p>
      <w:pPr>
        <w:pStyle w:val="883"/>
        <w:spacing w:line="360" w:lineRule="auto"/>
        <w:tabs>
          <w:tab w:val="left" w:pos="0" w:leader="none"/>
        </w:tabs>
        <w:rPr>
          <w:rFonts w:hint="eastAsia" w:ascii="宋体" w:hAnsi="宋体" w:eastAsia="宋体" w:cs="宋体"/>
          <w:b/>
          <w:color w:val="ff0000"/>
          <w:sz w:val="24"/>
        </w:rPr>
      </w:pPr>
      <w:r>
        <w:rPr>
          <w:rFonts w:hint="eastAsia" w:ascii="宋体" w:hAnsi="宋体" w:eastAsia="宋体" w:cs="宋体"/>
          <w:b/>
          <w:color w:val="ff0000"/>
          <w:sz w:val="24"/>
        </w:rPr>
        <w:t xml:space="preserve">注：投标人须承诺可完成以上服务内容并出具相应检测报告（承诺函格式自拟，加盖公章）。</w:t>
      </w:r>
      <w:r>
        <w:rPr>
          <w:rFonts w:hint="eastAsia" w:ascii="宋体" w:hAnsi="宋体" w:eastAsia="宋体" w:cs="宋体"/>
          <w:b/>
          <w:color w:val="ff0000"/>
          <w:sz w:val="24"/>
        </w:rPr>
      </w:r>
      <w:r/>
    </w:p>
    <w:p>
      <w:pPr>
        <w:pStyle w:val="883"/>
        <w:rPr>
          <w:rFonts w:hint="eastAsia" w:ascii="宋体" w:hAnsi="宋体" w:eastAsia="宋体"/>
          <w:color w:val="000000"/>
          <w:sz w:val="24"/>
          <w:szCs w:val="21"/>
          <w:lang w:val="en-US" w:eastAsia="zh-CN"/>
        </w:rPr>
      </w:pPr>
      <w:r>
        <w:rPr>
          <w:rFonts w:hint="eastAsia" w:ascii="宋体" w:hAnsi="宋体" w:eastAsia="宋体"/>
          <w:color w:val="000000"/>
          <w:sz w:val="24"/>
          <w:szCs w:val="21"/>
          <w:lang w:val="en-US" w:eastAsia="zh-CN"/>
        </w:rPr>
      </w:r>
      <w:r/>
    </w:p>
    <w:p>
      <w:pPr>
        <w:pStyle w:val="883"/>
        <w:rPr>
          <w:rFonts w:hint="eastAsia" w:ascii="宋体" w:hAnsi="宋体"/>
          <w:color w:val="000000"/>
          <w:sz w:val="24"/>
          <w:szCs w:val="21"/>
        </w:rPr>
      </w:pPr>
      <w:r>
        <w:rPr>
          <w:rFonts w:hint="eastAsia" w:ascii="宋体" w:hAnsi="宋体"/>
          <w:color w:val="000000"/>
          <w:sz w:val="24"/>
          <w:szCs w:val="21"/>
        </w:rPr>
      </w:r>
      <w:r/>
    </w:p>
    <w:p>
      <w:pPr>
        <w:rPr>
          <w:rFonts w:hint="eastAsia" w:ascii="宋体" w:hAnsi="宋体"/>
          <w:color w:val="000000"/>
          <w:sz w:val="24"/>
          <w:szCs w:val="24"/>
        </w:rPr>
      </w:pPr>
      <w:r>
        <w:rPr>
          <w:rFonts w:hint="eastAsia" w:ascii="宋体" w:hAnsi="宋体"/>
          <w:color w:val="000000"/>
          <w:sz w:val="24"/>
          <w:szCs w:val="21"/>
        </w:rPr>
      </w:r>
      <w:r>
        <w:rPr>
          <w:rFonts w:hint="eastAsia" w:ascii="宋体" w:hAnsi="宋体"/>
          <w:color w:val="000000"/>
          <w:sz w:val="24"/>
          <w:szCs w:val="21"/>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883"/>
        <w:rPr>
          <w:rFonts w:hint="eastAsia" w:ascii="宋体" w:hAnsi="宋体"/>
          <w:color w:val="000000"/>
          <w:sz w:val="24"/>
          <w:szCs w:val="24"/>
        </w:rPr>
      </w:pPr>
      <w:r>
        <w:rPr>
          <w:rFonts w:hint="eastAsia" w:ascii="宋体" w:hAnsi="宋体"/>
          <w:color w:val="000000"/>
          <w:sz w:val="24"/>
          <w:szCs w:val="21"/>
        </w:rPr>
      </w:r>
      <w:r/>
    </w:p>
    <w:p>
      <w:pPr>
        <w:pStyle w:val="883"/>
        <w:rPr>
          <w:rFonts w:hint="eastAsia" w:ascii="宋体" w:hAnsi="宋体"/>
          <w:color w:val="000000"/>
          <w:sz w:val="24"/>
          <w:szCs w:val="21"/>
        </w:rPr>
      </w:pPr>
      <w:r>
        <w:rPr>
          <w:rFonts w:hint="eastAsia" w:ascii="宋体" w:hAnsi="宋体"/>
          <w:color w:val="000000"/>
          <w:sz w:val="24"/>
          <w:szCs w:val="21"/>
        </w:rPr>
      </w:r>
      <w:r/>
    </w:p>
    <w:p>
      <w:pPr>
        <w:pStyle w:val="885"/>
        <w:numPr>
          <w:ilvl w:val="0"/>
          <w:numId w:val="0"/>
        </w:numPr>
        <w:ind w:firstLine="0"/>
        <w:jc w:val="left"/>
        <w:keepNext w:val="0"/>
        <w:pageBreakBefore w:val="0"/>
        <w:spacing w:before="120" w:after="120"/>
        <w:rPr>
          <w:rFonts w:hint="eastAsia" w:ascii="Times New Roman" w:hAnsi="Times New Roman" w:eastAsia="宋体" w:cs="Times New Roman"/>
          <w:b/>
          <w:caps w:val="0"/>
          <w:color w:val="000000"/>
          <w:sz w:val="32"/>
          <w:szCs w:val="32"/>
          <w:lang w:val="en-US" w:eastAsia="zh-CN" w:bidi="ar-SA"/>
        </w:rPr>
        <w:outlineLvl w:val="9"/>
      </w:pPr>
      <w:r>
        <w:rPr>
          <w:rFonts w:hint="eastAsia" w:ascii="Times New Roman" w:hAnsi="Times New Roman" w:cs="Times New Roman"/>
          <w:caps w:val="0"/>
          <w:color w:val="000000"/>
          <w:sz w:val="32"/>
          <w:szCs w:val="32"/>
          <w:lang w:val="en-US" w:eastAsia="zh-CN"/>
        </w:rPr>
        <w:t xml:space="preserve">七、</w:t>
      </w:r>
      <w:r>
        <w:rPr>
          <w:rFonts w:hint="eastAsia" w:ascii="Times New Roman" w:hAnsi="Times New Roman" w:eastAsia="宋体" w:cs="Times New Roman"/>
          <w:b/>
          <w:caps w:val="0"/>
          <w:color w:val="000000"/>
          <w:sz w:val="32"/>
          <w:szCs w:val="32"/>
          <w:lang w:val="en-US" w:eastAsia="zh-CN" w:bidi="ar-SA"/>
        </w:rPr>
        <w:t xml:space="preserve">中小企业声明函（服务）</w:t>
      </w:r>
      <w:r>
        <w:rPr>
          <w:rFonts w:hint="eastAsia" w:ascii="Times New Roman" w:hAnsi="Times New Roman" w:eastAsia="宋体" w:cs="Times New Roman"/>
          <w:b/>
          <w:caps w:val="0"/>
          <w:color w:val="000000"/>
          <w:sz w:val="32"/>
          <w:szCs w:val="32"/>
          <w:lang w:val="en-US" w:eastAsia="zh-CN" w:bidi="ar-SA"/>
        </w:rPr>
      </w:r>
      <w:r/>
    </w:p>
    <w:p>
      <w:pPr>
        <w:pStyle w:val="883"/>
        <w:ind w:firstLine="36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本公司（联合体）郑重声明，根据《政府采购促进中小企业发展管理办法》(财库[2020]46号)的规定，本公司（联合体）参加江苏省政府</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组织的</w:t>
      </w:r>
      <w:r>
        <w:rPr>
          <w:rFonts w:hint="eastAsia" w:ascii="Times New Roman" w:hAnsi="Times New Roman"/>
          <w:caps w:val="0"/>
          <w:color w:val="000000"/>
          <w:sz w:val="24"/>
          <w:szCs w:val="24"/>
          <w:u w:val="single"/>
        </w:rPr>
        <w:t xml:space="preserve">（单位名称）</w:t>
      </w:r>
      <w:r>
        <w:rPr>
          <w:rFonts w:hint="eastAsia" w:ascii="Times New Roman" w:hAnsi="Times New Roman"/>
          <w:caps w:val="0"/>
          <w:color w:val="000000"/>
          <w:sz w:val="24"/>
          <w:szCs w:val="24"/>
        </w:rPr>
        <w:t xml:space="preserve">采购编号为</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u w:val="single"/>
        </w:rPr>
        <w:t xml:space="preserve">（项目名称）（分包号：**）</w:t>
      </w:r>
      <w:r>
        <w:rPr>
          <w:rFonts w:hint="eastAsia" w:ascii="Times New Roman" w:hAnsi="Times New Roman"/>
          <w:caps w:val="0"/>
          <w:color w:val="000000"/>
          <w:sz w:val="24"/>
          <w:szCs w:val="24"/>
        </w:rPr>
        <w:t xml:space="preserve">的采购活动，服务全部由符合政策的</w:t>
      </w:r>
      <w:r>
        <w:rPr>
          <w:rFonts w:hint="eastAsia" w:ascii="Times New Roman" w:hAnsi="Times New Roman"/>
          <w:caps w:val="0"/>
          <w:color w:val="000000"/>
          <w:sz w:val="24"/>
          <w:szCs w:val="24"/>
          <w:lang w:val="en-US" w:eastAsia="zh-CN"/>
        </w:rPr>
        <w:t xml:space="preserve">中</w:t>
      </w:r>
      <w:r>
        <w:rPr>
          <w:rFonts w:hint="eastAsia" w:ascii="Times New Roman" w:hAnsi="Times New Roman"/>
          <w:caps w:val="0"/>
          <w:color w:val="000000"/>
          <w:sz w:val="24"/>
          <w:szCs w:val="24"/>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Times New Roman" w:hAnsi="Times New Roman"/>
          <w:caps w:val="0"/>
          <w:color w:val="000000"/>
          <w:sz w:val="24"/>
          <w:szCs w:val="24"/>
        </w:rPr>
      </w:r>
      <w:r/>
    </w:p>
    <w:p>
      <w:pPr>
        <w:pStyle w:val="883"/>
        <w:ind w:firstLine="360"/>
        <w:keepLines w:val="0"/>
        <w:keepNext w:val="0"/>
        <w:pageBreakBefore w:val="0"/>
        <w:spacing w:line="360" w:lineRule="auto"/>
        <w:widowControl w:val="off"/>
        <w:rPr>
          <w:rFonts w:hint="eastAsia" w:ascii="Times New Roman" w:hAnsi="Times New Roman"/>
          <w:i/>
          <w:caps w:val="0"/>
          <w:color w:val="000000"/>
          <w:sz w:val="24"/>
          <w:szCs w:val="24"/>
          <w:u w:val="single"/>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u w:val="single"/>
        </w:rPr>
        <w:t xml:space="preserve">（标的名称）</w:t>
      </w:r>
      <w:r>
        <w:rPr>
          <w:rFonts w:hint="eastAsia" w:ascii="Times New Roman" w:hAnsi="Times New Roman"/>
          <w:i/>
          <w:caps w:val="0"/>
          <w:color w:val="000000"/>
          <w:sz w:val="24"/>
          <w:szCs w:val="24"/>
        </w:rPr>
        <w:t xml:space="preserve">，</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行业；承接企业为</w:t>
      </w:r>
      <w:r>
        <w:rPr>
          <w:rFonts w:hint="eastAsia" w:ascii="Times New Roman" w:hAnsi="Times New Roman"/>
          <w:caps w:val="0"/>
          <w:color w:val="000000"/>
          <w:sz w:val="24"/>
          <w:szCs w:val="24"/>
          <w:u w:val="single"/>
        </w:rPr>
        <w:t xml:space="preserve">（企业名称）</w:t>
      </w:r>
      <w:r>
        <w:rPr>
          <w:rFonts w:hint="eastAsia" w:ascii="Times New Roman" w:hAnsi="Times New Roman"/>
          <w:caps w:val="0"/>
          <w:color w:val="000000"/>
          <w:sz w:val="24"/>
          <w:szCs w:val="24"/>
        </w:rPr>
        <w:t xml:space="preserve">，从业人员</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人，营业收入为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万元，资产总额为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w:t>
      </w:r>
      <w:r>
        <w:rPr>
          <w:rFonts w:hint="eastAsia" w:ascii="Times New Roman" w:hAnsi="Times New Roman"/>
          <w:caps w:val="0"/>
          <w:color w:val="000000"/>
          <w:sz w:val="24"/>
          <w:szCs w:val="24"/>
          <w:vertAlign w:val="superscript"/>
        </w:rPr>
        <w:t xml:space="preserve">1</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中型企业、</w:t>
      </w:r>
      <w:r>
        <w:rPr>
          <w:rFonts w:hint="eastAsia" w:ascii="Times New Roman" w:hAnsi="Times New Roman"/>
          <w:caps w:val="0"/>
          <w:color w:val="000000"/>
          <w:sz w:val="24"/>
          <w:szCs w:val="24"/>
          <w:u w:val="single"/>
        </w:rPr>
        <w:t xml:space="preserve">小型企业、微型企业）；</w:t>
      </w:r>
      <w:r>
        <w:rPr>
          <w:rFonts w:hint="eastAsia" w:ascii="Times New Roman" w:hAnsi="Times New Roman"/>
          <w:i/>
          <w:caps w:val="0"/>
          <w:color w:val="000000"/>
          <w:sz w:val="24"/>
          <w:szCs w:val="24"/>
          <w:u w:val="single"/>
        </w:rPr>
      </w:r>
      <w:r/>
    </w:p>
    <w:p>
      <w:pPr>
        <w:pStyle w:val="883"/>
        <w:ind w:firstLine="360"/>
        <w:keepLines w:val="0"/>
        <w:keepNext w:val="0"/>
        <w:pageBreakBefore w:val="0"/>
        <w:spacing w:line="360" w:lineRule="auto"/>
        <w:widowControl w:val="off"/>
        <w:rPr>
          <w:rFonts w:hint="eastAsia" w:ascii="Times New Roman" w:hAnsi="Times New Roman"/>
          <w:i/>
          <w:caps w:val="0"/>
          <w:color w:val="000000"/>
          <w:sz w:val="24"/>
          <w:szCs w:val="24"/>
          <w:u w:val="single"/>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u w:val="single"/>
        </w:rPr>
        <w:t xml:space="preserve">（标的名称）</w:t>
      </w:r>
      <w:r>
        <w:rPr>
          <w:rFonts w:hint="eastAsia" w:ascii="Times New Roman" w:hAnsi="Times New Roman"/>
          <w:i/>
          <w:caps w:val="0"/>
          <w:color w:val="000000"/>
          <w:sz w:val="24"/>
          <w:szCs w:val="24"/>
        </w:rPr>
        <w:t xml:space="preserve">，</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行业；承接企业为</w:t>
      </w:r>
      <w:r>
        <w:rPr>
          <w:rFonts w:hint="eastAsia" w:ascii="Times New Roman" w:hAnsi="Times New Roman"/>
          <w:caps w:val="0"/>
          <w:color w:val="000000"/>
          <w:sz w:val="24"/>
          <w:szCs w:val="24"/>
          <w:u w:val="single"/>
        </w:rPr>
        <w:t xml:space="preserve">（企业名称）</w:t>
      </w:r>
      <w:r>
        <w:rPr>
          <w:rFonts w:hint="eastAsia" w:ascii="Times New Roman" w:hAnsi="Times New Roman"/>
          <w:caps w:val="0"/>
          <w:color w:val="000000"/>
          <w:sz w:val="24"/>
          <w:szCs w:val="24"/>
        </w:rPr>
        <w:t xml:space="preserve">，从业人员</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人，营业收入为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万元，资产总额为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w:t>
      </w:r>
      <w:r>
        <w:rPr>
          <w:rFonts w:hint="eastAsia" w:ascii="Times New Roman" w:hAnsi="Times New Roman"/>
          <w:caps w:val="0"/>
          <w:color w:val="000000"/>
          <w:sz w:val="24"/>
          <w:szCs w:val="24"/>
          <w:vertAlign w:val="superscript"/>
        </w:rPr>
        <w:t xml:space="preserve">1</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中型企业、</w:t>
      </w:r>
      <w:r>
        <w:rPr>
          <w:rFonts w:hint="eastAsia" w:ascii="Times New Roman" w:hAnsi="Times New Roman"/>
          <w:caps w:val="0"/>
          <w:color w:val="000000"/>
          <w:sz w:val="24"/>
          <w:szCs w:val="24"/>
          <w:u w:val="single"/>
        </w:rPr>
        <w:t xml:space="preserve">小型企业、微型企业）；</w:t>
      </w:r>
      <w:r>
        <w:rPr>
          <w:rFonts w:hint="eastAsia" w:ascii="Times New Roman" w:hAnsi="Times New Roman"/>
          <w:i/>
          <w:caps w:val="0"/>
          <w:color w:val="000000"/>
          <w:sz w:val="24"/>
          <w:szCs w:val="24"/>
          <w:u w:val="single"/>
        </w:rPr>
      </w:r>
      <w:r/>
    </w:p>
    <w:p>
      <w:pPr>
        <w:pStyle w:val="883"/>
        <w:ind w:firstLine="3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883"/>
        <w:ind w:firstLine="3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以上企业，不属于大企业的分支机构，不存在控股股东为大企业的情形，也不存在与大企业的负责人为同一人的情形。</w:t>
      </w:r>
      <w:r>
        <w:rPr>
          <w:rFonts w:hint="eastAsia" w:ascii="Times New Roman" w:hAnsi="Times New Roman"/>
          <w:caps w:val="0"/>
          <w:color w:val="000000"/>
          <w:sz w:val="24"/>
          <w:szCs w:val="24"/>
        </w:rPr>
      </w:r>
      <w:r/>
    </w:p>
    <w:p>
      <w:pPr>
        <w:pStyle w:val="883"/>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lang w:eastAsia="zh-CN"/>
        </w:rPr>
      </w:pPr>
      <w:r>
        <w:rPr>
          <w:rFonts w:hint="eastAsia" w:ascii="Times New Roman" w:hAnsi="Times New Roman"/>
          <w:caps w:val="0"/>
          <w:color w:val="000000"/>
          <w:sz w:val="24"/>
          <w:szCs w:val="24"/>
        </w:rPr>
        <w:t xml:space="preserve">本企业对上述声明内容的真实性负责。如有虚假，将依法承担相应责任</w:t>
      </w:r>
      <w:r>
        <w:rPr>
          <w:rFonts w:hint="eastAsia" w:ascii="Times New Roman" w:hAnsi="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eastAsia="zh-CN"/>
        </w:rPr>
      </w:r>
      <w:r/>
    </w:p>
    <w:p>
      <w:pPr>
        <w:pStyle w:val="883"/>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备注</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lang w:val="en-US" w:eastAsia="zh-CN"/>
        </w:rPr>
        <w:t xml:space="preserve">2、</w:t>
      </w:r>
      <w:r>
        <w:rPr>
          <w:rFonts w:hint="eastAsia" w:ascii="Times New Roman" w:hAnsi="Times New Roman" w:eastAsia="宋体" w:cs="Times New Roman"/>
          <w:caps w:val="0"/>
          <w:color w:val="000000"/>
          <w:sz w:val="24"/>
          <w:szCs w:val="24"/>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lang w:val="en-US" w:eastAsia="zh-CN"/>
        </w:rPr>
        <w:t xml:space="preserve">不得享受小微企业价格扣除政策</w:t>
      </w:r>
      <w:r>
        <w:rPr>
          <w:rFonts w:hint="eastAsia" w:ascii="Times New Roman" w:hAnsi="Times New Roman" w:eastAsia="宋体" w:cs="Times New Roman"/>
          <w:caps w:val="0"/>
          <w:color w:val="000000"/>
          <w:sz w:val="24"/>
          <w:szCs w:val="24"/>
          <w:lang w:eastAsia="zh-CN"/>
        </w:rPr>
        <w:t xml:space="preserve">。此声明函将随成交结果同时公告，接受社会监督。</w:t>
      </w:r>
      <w:r>
        <w:rPr>
          <w:rFonts w:hint="eastAsia" w:ascii="Times New Roman" w:hAnsi="Times New Roman" w:eastAsia="宋体" w:cs="Times New Roman"/>
          <w:caps w:val="0"/>
          <w:color w:val="000000"/>
          <w:sz w:val="24"/>
          <w:szCs w:val="24"/>
          <w:lang w:val="en-US" w:eastAsia="zh-CN"/>
        </w:rPr>
        <w:t xml:space="preserve">3、</w:t>
      </w:r>
      <w:r>
        <w:rPr>
          <w:rFonts w:hint="eastAsia" w:ascii="Times New Roman" w:hAnsi="Times New Roman" w:eastAsia="宋体" w:cs="Times New Roman"/>
          <w:caps w:val="0"/>
          <w:color w:val="000000"/>
          <w:sz w:val="24"/>
          <w:szCs w:val="24"/>
          <w:lang w:eastAsia="zh-CN"/>
        </w:rPr>
        <w:t xml:space="preserve">服务采购项目中，服务的承接商应当为中小企业，不对其中涉及的货物的制造商、工程的承建商作出要求。）</w:t>
      </w:r>
      <w:r>
        <w:rPr>
          <w:rFonts w:hint="eastAsia" w:ascii="Times New Roman" w:hAnsi="Times New Roman" w:eastAsia="宋体" w:cs="Times New Roman"/>
          <w:caps w:val="0"/>
          <w:color w:val="000000"/>
          <w:sz w:val="24"/>
          <w:szCs w:val="24"/>
        </w:rPr>
      </w:r>
      <w:r/>
    </w:p>
    <w:p>
      <w:pPr>
        <w:pStyle w:val="883"/>
        <w:ind w:right="180"/>
        <w:jc w:val="both"/>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883"/>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883"/>
        <w:jc w:val="center"/>
        <w:keepLines w:val="0"/>
        <w:keepNext w:val="0"/>
        <w:pageBreakBefore w:val="0"/>
        <w:spacing w:line="360" w:lineRule="auto"/>
        <w:widowControl w:val="off"/>
        <w:rPr>
          <w:rFonts w:hint="eastAsia" w:ascii="Times New Roman" w:hAnsi="Times New Roman" w:eastAsia="黑体" w:cs="Times New Roman"/>
          <w:caps w:val="0"/>
          <w:color w:val="000000"/>
          <w:sz w:val="32"/>
          <w:szCs w:val="32"/>
          <w:lang w:val="en-US" w:eastAsia="zh-CN"/>
        </w:rPr>
        <w:outlineLvl w:val="0"/>
      </w:pPr>
      <w:r/>
      <w:bookmarkStart w:id="231" w:name="_Toc30977"/>
      <w:r>
        <w:rPr>
          <w:rFonts w:hint="eastAsia" w:ascii="Times New Roman" w:hAnsi="Times New Roman" w:eastAsia="黑体" w:cs="Times New Roman"/>
          <w:caps w:val="0"/>
          <w:color w:val="000000"/>
          <w:sz w:val="32"/>
          <w:szCs w:val="32"/>
          <w:lang w:val="en-US" w:eastAsia="zh-CN"/>
        </w:rPr>
        <w:t xml:space="preserve">残疾人福利性单位声明函</w:t>
      </w:r>
      <w:bookmarkEnd w:id="231"/>
      <w:r>
        <w:rPr>
          <w:rFonts w:hint="eastAsia" w:ascii="Times New Roman" w:hAnsi="Times New Roman" w:eastAsia="黑体" w:cs="Times New Roman"/>
          <w:caps w:val="0"/>
          <w:color w:val="000000"/>
          <w:sz w:val="32"/>
          <w:szCs w:val="32"/>
          <w:lang w:val="en-US" w:eastAsia="zh-CN"/>
        </w:rPr>
      </w:r>
      <w:r/>
    </w:p>
    <w:p>
      <w:pPr>
        <w:pStyle w:val="883"/>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imes New Roman" w:hAnsi="Times New Roman"/>
          <w:caps w:val="0"/>
          <w:color w:val="000000"/>
          <w:sz w:val="24"/>
          <w:u w:val="single"/>
          <w:lang w:val="en-US" w:eastAsia="zh-CN"/>
        </w:rPr>
        <w:t xml:space="preserve">     </w:t>
      </w:r>
      <w:r>
        <w:rPr>
          <w:rFonts w:hint="eastAsia" w:ascii="Times New Roman" w:hAnsi="Times New Roman"/>
          <w:caps w:val="0"/>
          <w:color w:val="000000"/>
          <w:sz w:val="24"/>
        </w:rPr>
        <w:t xml:space="preserve">的</w:t>
      </w:r>
      <w:r>
        <w:rPr>
          <w:rFonts w:hint="eastAsia" w:ascii="Times New Roman" w:hAnsi="Times New Roman"/>
          <w:caps w:val="0"/>
          <w:color w:val="000000"/>
          <w:sz w:val="24"/>
          <w:u w:val="single"/>
        </w:rPr>
        <w:t xml:space="preserve">       </w:t>
      </w:r>
      <w:r>
        <w:rPr>
          <w:rFonts w:hint="eastAsia" w:ascii="Times New Roman" w:hAnsi="Times New Roman"/>
          <w:caps w:val="0"/>
          <w:color w:val="000000"/>
          <w:sz w:val="24"/>
        </w:rPr>
        <w:t xml:space="preserve">项目（分包号：**）采购活动由本单位提供服务。</w:t>
      </w:r>
      <w:r>
        <w:rPr>
          <w:rFonts w:hint="eastAsia" w:ascii="Times New Roman" w:hAnsi="Times New Roman"/>
          <w:caps w:val="0"/>
          <w:color w:val="000000"/>
          <w:sz w:val="24"/>
        </w:rPr>
      </w:r>
      <w:r/>
    </w:p>
    <w:p>
      <w:pPr>
        <w:pStyle w:val="883"/>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本单位对上述声明的真实性负责。如有虚假，将依法承担相应责任。</w:t>
      </w:r>
      <w:r>
        <w:rPr>
          <w:rFonts w:ascii="Times New Roman" w:hAnsi="Times New Roman"/>
          <w:caps w:val="0"/>
          <w:color w:val="000000"/>
          <w:sz w:val="24"/>
        </w:rPr>
      </w:r>
      <w:r/>
    </w:p>
    <w:p>
      <w:pPr>
        <w:pStyle w:val="883"/>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pStyle w:val="883"/>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rPr>
          <w:rFonts w:ascii="Times New Roman" w:hAnsi="Times New Roman"/>
          <w:caps w:val="0"/>
          <w:color w:val="000000"/>
          <w:sz w:val="24"/>
        </w:rPr>
      </w:r>
      <w:r/>
    </w:p>
    <w:p>
      <w:pPr>
        <w:pStyle w:val="883"/>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1010"/>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pStyle w:val="883"/>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883"/>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883"/>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883"/>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883"/>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883"/>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883"/>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883"/>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883"/>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883"/>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23"/>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01"/>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883"/>
        <w:rPr>
          <w:rFonts w:hint="eastAsia"/>
          <w:lang w:val="en-US" w:eastAsia="zh-CN"/>
        </w:rPr>
      </w:pPr>
      <w:r>
        <w:rPr>
          <w:rFonts w:hint="eastAsia"/>
          <w:lang w:val="en-US" w:eastAsia="zh-CN"/>
        </w:rPr>
      </w:r>
      <w:r/>
    </w:p>
    <w:p>
      <w:pPr>
        <w:jc w:val="left"/>
        <w:spacing w:line="560" w:lineRule="exact"/>
        <w:rPr>
          <w:rFonts w:hint="eastAsia" w:eastAsia="黑体"/>
          <w:b/>
          <w:bCs/>
          <w:caps w:val="0"/>
          <w:color w:val="000000"/>
          <w:sz w:val="32"/>
          <w:szCs w:val="32"/>
          <w:lang w:val="en-US" w:eastAsia="zh-CN"/>
        </w:rPr>
      </w:pPr>
      <w:r>
        <w:rPr>
          <w:rFonts w:hint="eastAsia" w:eastAsia="黑体"/>
          <w:b/>
          <w:caps w:val="0"/>
          <w:color w:val="000000"/>
          <w:sz w:val="32"/>
          <w:szCs w:val="32"/>
          <w:lang w:val="en-US" w:eastAsia="zh-CN"/>
        </w:rPr>
      </w:r>
      <w:r>
        <w:rPr>
          <w:rFonts w:hint="eastAsia" w:eastAsia="黑体"/>
          <w:b/>
          <w:caps w:val="0"/>
          <w:color w:val="000000"/>
          <w:sz w:val="32"/>
          <w:szCs w:val="32"/>
          <w:lang w:val="en-US" w:eastAsia="zh-CN"/>
        </w:rPr>
      </w:r>
      <w:r/>
    </w:p>
    <w:p>
      <w:pPr>
        <w:jc w:val="left"/>
        <w:spacing w:line="560" w:lineRule="exact"/>
        <w:rPr>
          <w:rFonts w:hint="eastAsia" w:eastAsia="黑体"/>
          <w:b/>
          <w:bCs/>
          <w:caps w:val="0"/>
          <w:color w:val="000000"/>
          <w:sz w:val="32"/>
          <w:szCs w:val="32"/>
          <w:lang w:val="en-US" w:eastAsia="zh-CN"/>
        </w:rPr>
      </w:pPr>
      <w:r>
        <w:rPr>
          <w:rFonts w:hint="eastAsia" w:eastAsia="黑体"/>
          <w:b/>
          <w:bCs/>
          <w:caps w:val="0"/>
          <w:color w:val="000000"/>
          <w:sz w:val="32"/>
          <w:szCs w:val="32"/>
          <w:lang w:val="en-US" w:eastAsia="zh-CN"/>
        </w:rPr>
      </w:r>
      <w:r>
        <w:rPr>
          <w:rFonts w:hint="eastAsia" w:eastAsia="黑体"/>
          <w:b/>
          <w:bCs/>
          <w:caps w:val="0"/>
          <w:color w:val="000000"/>
          <w:sz w:val="32"/>
          <w:szCs w:val="32"/>
          <w:lang w:val="en-US" w:eastAsia="zh-CN"/>
        </w:rPr>
      </w:r>
      <w:r/>
    </w:p>
    <w:p>
      <w:pPr>
        <w:pStyle w:val="883"/>
        <w:jc w:val="left"/>
        <w:spacing w:line="560" w:lineRule="exact"/>
        <w:rPr>
          <w:rFonts w:hint="eastAsia" w:eastAsia="黑体"/>
          <w:b/>
          <w:bCs/>
          <w:caps w:val="0"/>
          <w:color w:val="000000"/>
          <w:sz w:val="32"/>
          <w:szCs w:val="32"/>
          <w:lang w:val="en-US" w:eastAsia="zh-CN"/>
        </w:rPr>
      </w:pPr>
      <w:r>
        <w:rPr>
          <w:rFonts w:hint="eastAsia" w:eastAsia="黑体"/>
          <w:b/>
          <w:caps w:val="0"/>
          <w:color w:val="000000"/>
          <w:sz w:val="32"/>
          <w:szCs w:val="32"/>
          <w:lang w:val="en-US" w:eastAsia="zh-CN"/>
        </w:rPr>
      </w:r>
      <w:r/>
    </w:p>
    <w:p>
      <w:pPr>
        <w:pStyle w:val="883"/>
        <w:jc w:val="left"/>
        <w:spacing w:line="560" w:lineRule="exact"/>
        <w:rPr>
          <w:rFonts w:hint="eastAsia"/>
          <w:b/>
          <w:sz w:val="32"/>
          <w:szCs w:val="32"/>
        </w:rPr>
      </w:pPr>
      <w:r>
        <w:rPr>
          <w:rFonts w:hint="eastAsia" w:eastAsia="黑体"/>
          <w:b/>
          <w:caps w:val="0"/>
          <w:color w:val="000000"/>
          <w:sz w:val="32"/>
          <w:szCs w:val="32"/>
          <w:lang w:val="en-US" w:eastAsia="zh-CN"/>
        </w:rPr>
        <w:t xml:space="preserve">九</w:t>
      </w:r>
      <w:r>
        <w:rPr>
          <w:rFonts w:hint="eastAsia" w:ascii="Times New Roman" w:hAnsi="Times New Roman" w:eastAsia="宋体" w:cs="Times New Roman"/>
          <w:b/>
          <w:caps w:val="0"/>
          <w:color w:val="000000"/>
          <w:sz w:val="32"/>
          <w:szCs w:val="32"/>
          <w:lang w:val="en-US" w:eastAsia="zh-CN" w:bidi="ar-SA"/>
        </w:rPr>
        <w:t xml:space="preserve">、服务标准</w:t>
      </w:r>
      <w:r>
        <w:rPr>
          <w:rFonts w:hint="eastAsia"/>
          <w:b/>
          <w:sz w:val="32"/>
          <w:szCs w:val="32"/>
        </w:rPr>
        <w:t xml:space="preserve">响应及偏离表</w:t>
      </w:r>
      <w:r>
        <w:rPr>
          <w:rFonts w:hint="eastAsia"/>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2565"/>
        <w:gridCol w:w="2760"/>
        <w:gridCol w:w="1807"/>
        <w:gridCol w:w="1173"/>
      </w:tblGrid>
      <w:tr>
        <w:trPr>
          <w:cantSplit/>
        </w:trPr>
        <w:tc>
          <w:tcPr>
            <w:tcW w:w="864" w:type="dxa"/>
            <w:vAlign w:val="center"/>
            <w:textDirection w:val="lrTb"/>
            <w:noWrap w:val="false"/>
          </w:tcPr>
          <w:p>
            <w:pPr>
              <w:pStyle w:val="883"/>
              <w:jc w:val="center"/>
              <w:rPr>
                <w:rFonts w:hint="eastAsia"/>
                <w:sz w:val="24"/>
                <w:szCs w:val="24"/>
              </w:rPr>
            </w:pPr>
            <w:r>
              <w:rPr>
                <w:rFonts w:hint="eastAsia"/>
                <w:sz w:val="24"/>
                <w:szCs w:val="24"/>
              </w:rPr>
              <w:t xml:space="preserve">序号</w:t>
            </w:r>
            <w:r>
              <w:rPr>
                <w:rFonts w:hint="eastAsia"/>
                <w:sz w:val="24"/>
                <w:szCs w:val="24"/>
              </w:rPr>
            </w:r>
            <w:r/>
          </w:p>
        </w:tc>
        <w:tc>
          <w:tcPr>
            <w:tcW w:w="2565" w:type="dxa"/>
            <w:vAlign w:val="center"/>
            <w:textDirection w:val="lrTb"/>
            <w:noWrap w:val="false"/>
          </w:tcPr>
          <w:p>
            <w:pPr>
              <w:pStyle w:val="947"/>
              <w:jc w:val="center"/>
              <w:spacing w:before="0" w:beforeAutospacing="0" w:after="0" w:afterAutospacing="0"/>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招标文件中</w:t>
            </w:r>
            <w:r>
              <w:rPr>
                <w:rFonts w:hint="eastAsia" w:ascii="Times New Roman" w:hAnsi="Times New Roman" w:eastAsia="宋体" w:cs="Times New Roman"/>
                <w:sz w:val="24"/>
                <w:szCs w:val="24"/>
                <w:lang w:val="en-US" w:eastAsia="zh-CN" w:bidi="ar-SA"/>
              </w:rPr>
              <w:t xml:space="preserve">服务标准要求</w:t>
            </w:r>
            <w:r>
              <w:rPr>
                <w:rFonts w:hint="eastAsia" w:ascii="Times New Roman" w:hAnsi="Times New Roman" w:eastAsia="宋体" w:cs="Times New Roman"/>
                <w:sz w:val="24"/>
                <w:szCs w:val="24"/>
                <w:lang w:val="en-US" w:eastAsia="zh-CN" w:bidi="ar-SA"/>
              </w:rPr>
            </w:r>
            <w:r/>
          </w:p>
        </w:tc>
        <w:tc>
          <w:tcPr>
            <w:tcW w:w="2760" w:type="dxa"/>
            <w:vAlign w:val="center"/>
            <w:textDirection w:val="lrTb"/>
            <w:noWrap w:val="false"/>
          </w:tcPr>
          <w:p>
            <w:pPr>
              <w:pStyle w:val="947"/>
              <w:jc w:val="center"/>
              <w:spacing w:before="0" w:beforeAutospacing="0" w:after="0" w:afterAutospacing="0"/>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投标文件中响应</w:t>
            </w:r>
            <w:r>
              <w:rPr>
                <w:rFonts w:hint="eastAsia" w:ascii="Times New Roman" w:hAnsi="Times New Roman" w:eastAsia="宋体" w:cs="Times New Roman"/>
                <w:sz w:val="24"/>
                <w:szCs w:val="24"/>
                <w:lang w:val="en-US" w:eastAsia="zh-CN" w:bidi="ar-SA"/>
              </w:rPr>
            </w:r>
            <w:r/>
          </w:p>
        </w:tc>
        <w:tc>
          <w:tcPr>
            <w:tcW w:w="1807" w:type="dxa"/>
            <w:vAlign w:val="center"/>
            <w:textDirection w:val="lrTb"/>
            <w:noWrap w:val="false"/>
          </w:tcPr>
          <w:p>
            <w:pPr>
              <w:pStyle w:val="947"/>
              <w:jc w:val="center"/>
              <w:spacing w:before="0" w:beforeAutospacing="0" w:after="0" w:afterAutospacing="0"/>
              <w:rPr>
                <w:rFonts w:hint="eastAsia" w:ascii="Times New Roman" w:hAnsi="Times New Roman"/>
              </w:rPr>
            </w:pPr>
            <w:r>
              <w:rPr>
                <w:rFonts w:hint="eastAsia" w:ascii="Times New Roman" w:hAnsi="Times New Roman"/>
              </w:rPr>
              <w:t xml:space="preserve">偏离（符合或负偏离”）</w:t>
            </w:r>
            <w:r>
              <w:rPr>
                <w:rFonts w:hint="eastAsia" w:ascii="Times New Roman" w:hAnsi="Times New Roman"/>
              </w:rPr>
            </w:r>
            <w:r/>
          </w:p>
        </w:tc>
        <w:tc>
          <w:tcPr>
            <w:tcW w:w="1173" w:type="dxa"/>
            <w:vAlign w:val="center"/>
            <w:textDirection w:val="lrTb"/>
            <w:noWrap w:val="false"/>
          </w:tcPr>
          <w:p>
            <w:pPr>
              <w:pStyle w:val="883"/>
              <w:jc w:val="center"/>
              <w:rPr>
                <w:rFonts w:hint="eastAsia"/>
                <w:sz w:val="24"/>
                <w:szCs w:val="24"/>
              </w:rPr>
            </w:pPr>
            <w:r>
              <w:rPr>
                <w:rFonts w:hint="eastAsia"/>
                <w:sz w:val="24"/>
                <w:szCs w:val="24"/>
              </w:rPr>
              <w:t xml:space="preserve">证明</w:t>
            </w:r>
            <w:r>
              <w:rPr>
                <w:rFonts w:hint="eastAsia"/>
                <w:sz w:val="24"/>
                <w:szCs w:val="24"/>
              </w:rPr>
            </w:r>
            <w:r/>
          </w:p>
          <w:p>
            <w:pPr>
              <w:pStyle w:val="883"/>
              <w:jc w:val="center"/>
              <w:rPr>
                <w:rFonts w:hint="eastAsia"/>
                <w:sz w:val="24"/>
                <w:szCs w:val="24"/>
              </w:rPr>
            </w:pPr>
            <w:r>
              <w:rPr>
                <w:rFonts w:hint="eastAsia"/>
                <w:sz w:val="24"/>
                <w:szCs w:val="24"/>
              </w:rPr>
              <w:t xml:space="preserve">材料</w:t>
            </w:r>
            <w:r>
              <w:rPr>
                <w:rFonts w:hint="eastAsia"/>
                <w:sz w:val="24"/>
                <w:szCs w:val="24"/>
              </w:rPr>
            </w:r>
            <w:r/>
          </w:p>
        </w:tc>
      </w:tr>
      <w:tr>
        <w:trPr>
          <w:cantSplit/>
          <w:trHeight w:val="640"/>
        </w:trPr>
        <w:tc>
          <w:tcPr>
            <w:tcW w:w="864" w:type="dxa"/>
            <w:vAlign w:val="top"/>
            <w:textDirection w:val="lrTb"/>
            <w:noWrap w:val="false"/>
          </w:tcPr>
          <w:p>
            <w:pPr>
              <w:pStyle w:val="883"/>
              <w:jc w:val="center"/>
              <w:rPr>
                <w:rFonts w:hint="eastAsia"/>
                <w:sz w:val="24"/>
                <w:szCs w:val="24"/>
              </w:rPr>
            </w:pPr>
            <w:r>
              <w:rPr>
                <w:rFonts w:hint="eastAsia"/>
                <w:sz w:val="24"/>
                <w:szCs w:val="24"/>
              </w:rPr>
            </w:r>
            <w:r/>
          </w:p>
        </w:tc>
        <w:tc>
          <w:tcPr>
            <w:tcW w:w="2565" w:type="dxa"/>
            <w:vAlign w:val="top"/>
            <w:textDirection w:val="lrTb"/>
            <w:noWrap w:val="false"/>
          </w:tcPr>
          <w:p>
            <w:pPr>
              <w:pStyle w:val="883"/>
              <w:jc w:val="center"/>
              <w:rPr>
                <w:rFonts w:hint="eastAsia"/>
                <w:sz w:val="24"/>
                <w:szCs w:val="24"/>
              </w:rPr>
            </w:pPr>
            <w:r>
              <w:rPr>
                <w:rFonts w:hint="eastAsia"/>
                <w:sz w:val="24"/>
                <w:szCs w:val="24"/>
              </w:rPr>
            </w:r>
            <w:r/>
          </w:p>
        </w:tc>
        <w:tc>
          <w:tcPr>
            <w:tcW w:w="2760" w:type="dxa"/>
            <w:vAlign w:val="top"/>
            <w:textDirection w:val="lrTb"/>
            <w:noWrap w:val="false"/>
          </w:tcPr>
          <w:p>
            <w:pPr>
              <w:pStyle w:val="883"/>
              <w:jc w:val="center"/>
              <w:rPr>
                <w:rFonts w:hint="eastAsia"/>
                <w:sz w:val="24"/>
                <w:szCs w:val="24"/>
              </w:rPr>
            </w:pPr>
            <w:r>
              <w:rPr>
                <w:rFonts w:hint="eastAsia"/>
                <w:sz w:val="24"/>
                <w:szCs w:val="24"/>
              </w:rPr>
            </w:r>
            <w:r/>
          </w:p>
        </w:tc>
        <w:tc>
          <w:tcPr>
            <w:tcW w:w="1807" w:type="dxa"/>
            <w:vAlign w:val="top"/>
            <w:textDirection w:val="lrTb"/>
            <w:noWrap w:val="false"/>
          </w:tcPr>
          <w:p>
            <w:pPr>
              <w:pStyle w:val="883"/>
              <w:jc w:val="center"/>
              <w:rPr>
                <w:rFonts w:hint="eastAsia"/>
                <w:sz w:val="24"/>
                <w:szCs w:val="24"/>
              </w:rPr>
            </w:pPr>
            <w:r>
              <w:rPr>
                <w:rFonts w:hint="eastAsia"/>
                <w:sz w:val="24"/>
                <w:szCs w:val="24"/>
              </w:rPr>
            </w:r>
            <w:r/>
          </w:p>
        </w:tc>
        <w:tc>
          <w:tcPr>
            <w:tcW w:w="1173" w:type="dxa"/>
            <w:vAlign w:val="top"/>
            <w:textDirection w:val="lrTb"/>
            <w:noWrap w:val="false"/>
          </w:tcPr>
          <w:p>
            <w:pPr>
              <w:pStyle w:val="883"/>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883"/>
              <w:jc w:val="center"/>
              <w:rPr>
                <w:rFonts w:hint="eastAsia"/>
                <w:sz w:val="24"/>
                <w:szCs w:val="24"/>
              </w:rPr>
            </w:pPr>
            <w:r>
              <w:rPr>
                <w:rFonts w:hint="eastAsia"/>
                <w:sz w:val="24"/>
                <w:szCs w:val="24"/>
              </w:rPr>
            </w:r>
            <w:r/>
          </w:p>
        </w:tc>
        <w:tc>
          <w:tcPr>
            <w:tcW w:w="2565" w:type="dxa"/>
            <w:vAlign w:val="top"/>
            <w:textDirection w:val="lrTb"/>
            <w:noWrap w:val="false"/>
          </w:tcPr>
          <w:p>
            <w:pPr>
              <w:pStyle w:val="883"/>
              <w:jc w:val="center"/>
              <w:rPr>
                <w:rFonts w:hint="eastAsia"/>
                <w:sz w:val="24"/>
                <w:szCs w:val="24"/>
              </w:rPr>
            </w:pPr>
            <w:r>
              <w:rPr>
                <w:rFonts w:hint="eastAsia"/>
                <w:sz w:val="24"/>
                <w:szCs w:val="24"/>
              </w:rPr>
            </w:r>
            <w:r/>
          </w:p>
        </w:tc>
        <w:tc>
          <w:tcPr>
            <w:tcW w:w="2760" w:type="dxa"/>
            <w:vAlign w:val="top"/>
            <w:textDirection w:val="lrTb"/>
            <w:noWrap w:val="false"/>
          </w:tcPr>
          <w:p>
            <w:pPr>
              <w:pStyle w:val="883"/>
              <w:jc w:val="center"/>
              <w:rPr>
                <w:rFonts w:hint="eastAsia"/>
                <w:sz w:val="24"/>
                <w:szCs w:val="24"/>
              </w:rPr>
            </w:pPr>
            <w:r>
              <w:rPr>
                <w:rFonts w:hint="eastAsia"/>
                <w:sz w:val="24"/>
                <w:szCs w:val="24"/>
              </w:rPr>
            </w:r>
            <w:r/>
          </w:p>
        </w:tc>
        <w:tc>
          <w:tcPr>
            <w:tcW w:w="1807" w:type="dxa"/>
            <w:vAlign w:val="top"/>
            <w:textDirection w:val="lrTb"/>
            <w:noWrap w:val="false"/>
          </w:tcPr>
          <w:p>
            <w:pPr>
              <w:pStyle w:val="883"/>
              <w:jc w:val="center"/>
              <w:rPr>
                <w:rFonts w:hint="eastAsia"/>
                <w:sz w:val="24"/>
                <w:szCs w:val="24"/>
              </w:rPr>
            </w:pPr>
            <w:r>
              <w:rPr>
                <w:rFonts w:hint="eastAsia"/>
                <w:sz w:val="24"/>
                <w:szCs w:val="24"/>
              </w:rPr>
            </w:r>
            <w:r/>
          </w:p>
        </w:tc>
        <w:tc>
          <w:tcPr>
            <w:tcW w:w="1173" w:type="dxa"/>
            <w:vAlign w:val="top"/>
            <w:textDirection w:val="lrTb"/>
            <w:noWrap w:val="false"/>
          </w:tcPr>
          <w:p>
            <w:pPr>
              <w:pStyle w:val="883"/>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883"/>
              <w:jc w:val="center"/>
              <w:rPr>
                <w:rFonts w:hint="eastAsia"/>
                <w:sz w:val="24"/>
                <w:szCs w:val="24"/>
              </w:rPr>
            </w:pPr>
            <w:r>
              <w:rPr>
                <w:rFonts w:hint="eastAsia"/>
                <w:sz w:val="24"/>
                <w:szCs w:val="24"/>
              </w:rPr>
            </w:r>
            <w:r/>
          </w:p>
        </w:tc>
        <w:tc>
          <w:tcPr>
            <w:tcW w:w="2565" w:type="dxa"/>
            <w:vAlign w:val="top"/>
            <w:textDirection w:val="lrTb"/>
            <w:noWrap w:val="false"/>
          </w:tcPr>
          <w:p>
            <w:pPr>
              <w:pStyle w:val="883"/>
              <w:jc w:val="center"/>
              <w:rPr>
                <w:rFonts w:hint="eastAsia"/>
                <w:sz w:val="24"/>
                <w:szCs w:val="24"/>
              </w:rPr>
            </w:pPr>
            <w:r>
              <w:rPr>
                <w:rFonts w:hint="eastAsia"/>
                <w:sz w:val="24"/>
                <w:szCs w:val="24"/>
              </w:rPr>
            </w:r>
            <w:r/>
          </w:p>
        </w:tc>
        <w:tc>
          <w:tcPr>
            <w:tcW w:w="2760" w:type="dxa"/>
            <w:vAlign w:val="top"/>
            <w:textDirection w:val="lrTb"/>
            <w:noWrap w:val="false"/>
          </w:tcPr>
          <w:p>
            <w:pPr>
              <w:pStyle w:val="883"/>
              <w:jc w:val="center"/>
              <w:rPr>
                <w:rFonts w:hint="eastAsia"/>
                <w:sz w:val="24"/>
                <w:szCs w:val="24"/>
              </w:rPr>
            </w:pPr>
            <w:r>
              <w:rPr>
                <w:rFonts w:hint="eastAsia"/>
                <w:sz w:val="24"/>
                <w:szCs w:val="24"/>
              </w:rPr>
            </w:r>
            <w:r/>
          </w:p>
        </w:tc>
        <w:tc>
          <w:tcPr>
            <w:tcW w:w="1807" w:type="dxa"/>
            <w:vAlign w:val="top"/>
            <w:textDirection w:val="lrTb"/>
            <w:noWrap w:val="false"/>
          </w:tcPr>
          <w:p>
            <w:pPr>
              <w:pStyle w:val="883"/>
              <w:jc w:val="center"/>
              <w:rPr>
                <w:rFonts w:hint="eastAsia"/>
                <w:sz w:val="24"/>
                <w:szCs w:val="24"/>
              </w:rPr>
            </w:pPr>
            <w:r>
              <w:rPr>
                <w:rFonts w:hint="eastAsia"/>
                <w:sz w:val="24"/>
                <w:szCs w:val="24"/>
              </w:rPr>
            </w:r>
            <w:r/>
          </w:p>
        </w:tc>
        <w:tc>
          <w:tcPr>
            <w:tcW w:w="1173" w:type="dxa"/>
            <w:vAlign w:val="top"/>
            <w:textDirection w:val="lrTb"/>
            <w:noWrap w:val="false"/>
          </w:tcPr>
          <w:p>
            <w:pPr>
              <w:pStyle w:val="883"/>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883"/>
              <w:jc w:val="center"/>
              <w:rPr>
                <w:rFonts w:hint="eastAsia"/>
                <w:sz w:val="24"/>
                <w:szCs w:val="24"/>
              </w:rPr>
            </w:pPr>
            <w:r>
              <w:rPr>
                <w:rFonts w:hint="eastAsia"/>
                <w:sz w:val="24"/>
                <w:szCs w:val="24"/>
              </w:rPr>
            </w:r>
            <w:r/>
          </w:p>
        </w:tc>
        <w:tc>
          <w:tcPr>
            <w:tcW w:w="2565" w:type="dxa"/>
            <w:vAlign w:val="top"/>
            <w:textDirection w:val="lrTb"/>
            <w:noWrap w:val="false"/>
          </w:tcPr>
          <w:p>
            <w:pPr>
              <w:pStyle w:val="883"/>
              <w:jc w:val="center"/>
              <w:rPr>
                <w:rFonts w:hint="eastAsia"/>
                <w:sz w:val="24"/>
                <w:szCs w:val="24"/>
              </w:rPr>
            </w:pPr>
            <w:r>
              <w:rPr>
                <w:rFonts w:hint="eastAsia"/>
                <w:sz w:val="24"/>
                <w:szCs w:val="24"/>
              </w:rPr>
            </w:r>
            <w:r/>
          </w:p>
        </w:tc>
        <w:tc>
          <w:tcPr>
            <w:tcW w:w="2760" w:type="dxa"/>
            <w:vAlign w:val="top"/>
            <w:textDirection w:val="lrTb"/>
            <w:noWrap w:val="false"/>
          </w:tcPr>
          <w:p>
            <w:pPr>
              <w:pStyle w:val="883"/>
              <w:jc w:val="center"/>
              <w:rPr>
                <w:rFonts w:hint="eastAsia"/>
                <w:sz w:val="24"/>
                <w:szCs w:val="24"/>
              </w:rPr>
            </w:pPr>
            <w:r>
              <w:rPr>
                <w:rFonts w:hint="eastAsia"/>
                <w:sz w:val="24"/>
                <w:szCs w:val="24"/>
              </w:rPr>
            </w:r>
            <w:r/>
          </w:p>
        </w:tc>
        <w:tc>
          <w:tcPr>
            <w:tcW w:w="1807" w:type="dxa"/>
            <w:vAlign w:val="top"/>
            <w:textDirection w:val="lrTb"/>
            <w:noWrap w:val="false"/>
          </w:tcPr>
          <w:p>
            <w:pPr>
              <w:pStyle w:val="883"/>
              <w:jc w:val="center"/>
              <w:rPr>
                <w:rFonts w:hint="eastAsia"/>
                <w:sz w:val="24"/>
                <w:szCs w:val="24"/>
              </w:rPr>
            </w:pPr>
            <w:r>
              <w:rPr>
                <w:rFonts w:hint="eastAsia"/>
                <w:sz w:val="24"/>
                <w:szCs w:val="24"/>
              </w:rPr>
            </w:r>
            <w:r/>
          </w:p>
        </w:tc>
        <w:tc>
          <w:tcPr>
            <w:tcW w:w="1173" w:type="dxa"/>
            <w:vAlign w:val="top"/>
            <w:textDirection w:val="lrTb"/>
            <w:noWrap w:val="false"/>
          </w:tcPr>
          <w:p>
            <w:pPr>
              <w:pStyle w:val="883"/>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883"/>
              <w:jc w:val="center"/>
              <w:rPr>
                <w:rFonts w:hint="eastAsia"/>
                <w:sz w:val="24"/>
                <w:szCs w:val="24"/>
              </w:rPr>
            </w:pPr>
            <w:r>
              <w:rPr>
                <w:rFonts w:hint="eastAsia"/>
                <w:sz w:val="24"/>
                <w:szCs w:val="24"/>
              </w:rPr>
            </w:r>
            <w:r/>
          </w:p>
        </w:tc>
        <w:tc>
          <w:tcPr>
            <w:tcW w:w="2565" w:type="dxa"/>
            <w:vAlign w:val="top"/>
            <w:textDirection w:val="lrTb"/>
            <w:noWrap w:val="false"/>
          </w:tcPr>
          <w:p>
            <w:pPr>
              <w:pStyle w:val="883"/>
              <w:jc w:val="center"/>
              <w:rPr>
                <w:rFonts w:hint="eastAsia"/>
                <w:sz w:val="24"/>
                <w:szCs w:val="24"/>
              </w:rPr>
            </w:pPr>
            <w:r>
              <w:rPr>
                <w:rFonts w:hint="eastAsia"/>
                <w:sz w:val="24"/>
                <w:szCs w:val="24"/>
              </w:rPr>
            </w:r>
            <w:r/>
          </w:p>
        </w:tc>
        <w:tc>
          <w:tcPr>
            <w:tcW w:w="2760" w:type="dxa"/>
            <w:vAlign w:val="top"/>
            <w:textDirection w:val="lrTb"/>
            <w:noWrap w:val="false"/>
          </w:tcPr>
          <w:p>
            <w:pPr>
              <w:pStyle w:val="883"/>
              <w:jc w:val="center"/>
              <w:rPr>
                <w:rFonts w:hint="eastAsia"/>
                <w:sz w:val="24"/>
                <w:szCs w:val="24"/>
              </w:rPr>
            </w:pPr>
            <w:r>
              <w:rPr>
                <w:rFonts w:hint="eastAsia"/>
                <w:sz w:val="24"/>
                <w:szCs w:val="24"/>
              </w:rPr>
            </w:r>
            <w:r/>
          </w:p>
        </w:tc>
        <w:tc>
          <w:tcPr>
            <w:tcW w:w="1807" w:type="dxa"/>
            <w:vAlign w:val="top"/>
            <w:textDirection w:val="lrTb"/>
            <w:noWrap w:val="false"/>
          </w:tcPr>
          <w:p>
            <w:pPr>
              <w:pStyle w:val="883"/>
              <w:jc w:val="center"/>
              <w:rPr>
                <w:rFonts w:hint="eastAsia"/>
                <w:sz w:val="24"/>
                <w:szCs w:val="24"/>
              </w:rPr>
            </w:pPr>
            <w:r>
              <w:rPr>
                <w:rFonts w:hint="eastAsia"/>
                <w:sz w:val="24"/>
                <w:szCs w:val="24"/>
              </w:rPr>
            </w:r>
            <w:r/>
          </w:p>
        </w:tc>
        <w:tc>
          <w:tcPr>
            <w:tcW w:w="1173" w:type="dxa"/>
            <w:vAlign w:val="top"/>
            <w:textDirection w:val="lrTb"/>
            <w:noWrap w:val="false"/>
          </w:tcPr>
          <w:p>
            <w:pPr>
              <w:pStyle w:val="883"/>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883"/>
              <w:jc w:val="center"/>
              <w:rPr>
                <w:rFonts w:hint="eastAsia"/>
                <w:sz w:val="24"/>
                <w:szCs w:val="24"/>
              </w:rPr>
            </w:pPr>
            <w:r>
              <w:rPr>
                <w:rFonts w:hint="eastAsia"/>
                <w:sz w:val="24"/>
                <w:szCs w:val="24"/>
              </w:rPr>
            </w:r>
            <w:r/>
          </w:p>
        </w:tc>
        <w:tc>
          <w:tcPr>
            <w:tcW w:w="2565" w:type="dxa"/>
            <w:vAlign w:val="top"/>
            <w:textDirection w:val="lrTb"/>
            <w:noWrap w:val="false"/>
          </w:tcPr>
          <w:p>
            <w:pPr>
              <w:pStyle w:val="883"/>
              <w:jc w:val="center"/>
              <w:rPr>
                <w:rFonts w:hint="eastAsia"/>
                <w:sz w:val="24"/>
                <w:szCs w:val="24"/>
              </w:rPr>
            </w:pPr>
            <w:r>
              <w:rPr>
                <w:rFonts w:hint="eastAsia"/>
                <w:sz w:val="24"/>
                <w:szCs w:val="24"/>
              </w:rPr>
            </w:r>
            <w:r/>
          </w:p>
        </w:tc>
        <w:tc>
          <w:tcPr>
            <w:tcW w:w="2760" w:type="dxa"/>
            <w:vAlign w:val="top"/>
            <w:textDirection w:val="lrTb"/>
            <w:noWrap w:val="false"/>
          </w:tcPr>
          <w:p>
            <w:pPr>
              <w:pStyle w:val="883"/>
              <w:jc w:val="center"/>
              <w:rPr>
                <w:rFonts w:hint="eastAsia"/>
                <w:sz w:val="24"/>
                <w:szCs w:val="24"/>
              </w:rPr>
            </w:pPr>
            <w:r>
              <w:rPr>
                <w:rFonts w:hint="eastAsia"/>
                <w:sz w:val="24"/>
                <w:szCs w:val="24"/>
              </w:rPr>
            </w:r>
            <w:r/>
          </w:p>
        </w:tc>
        <w:tc>
          <w:tcPr>
            <w:tcW w:w="1807" w:type="dxa"/>
            <w:vAlign w:val="top"/>
            <w:textDirection w:val="lrTb"/>
            <w:noWrap w:val="false"/>
          </w:tcPr>
          <w:p>
            <w:pPr>
              <w:pStyle w:val="883"/>
              <w:jc w:val="center"/>
              <w:rPr>
                <w:rFonts w:hint="eastAsia"/>
                <w:sz w:val="24"/>
                <w:szCs w:val="24"/>
              </w:rPr>
            </w:pPr>
            <w:r>
              <w:rPr>
                <w:rFonts w:hint="eastAsia"/>
                <w:sz w:val="24"/>
                <w:szCs w:val="24"/>
              </w:rPr>
            </w:r>
            <w:r/>
          </w:p>
        </w:tc>
        <w:tc>
          <w:tcPr>
            <w:tcW w:w="1173" w:type="dxa"/>
            <w:vAlign w:val="top"/>
            <w:textDirection w:val="lrTb"/>
            <w:noWrap w:val="false"/>
          </w:tcPr>
          <w:p>
            <w:pPr>
              <w:pStyle w:val="883"/>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883"/>
              <w:jc w:val="center"/>
              <w:rPr>
                <w:rFonts w:hint="eastAsia"/>
                <w:sz w:val="24"/>
                <w:szCs w:val="24"/>
              </w:rPr>
            </w:pPr>
            <w:r>
              <w:rPr>
                <w:rFonts w:hint="eastAsia"/>
                <w:sz w:val="24"/>
                <w:szCs w:val="24"/>
              </w:rPr>
            </w:r>
            <w:r/>
          </w:p>
        </w:tc>
        <w:tc>
          <w:tcPr>
            <w:tcW w:w="2565" w:type="dxa"/>
            <w:vAlign w:val="top"/>
            <w:textDirection w:val="lrTb"/>
            <w:noWrap w:val="false"/>
          </w:tcPr>
          <w:p>
            <w:pPr>
              <w:pStyle w:val="883"/>
              <w:jc w:val="center"/>
              <w:rPr>
                <w:rFonts w:hint="eastAsia"/>
                <w:sz w:val="24"/>
                <w:szCs w:val="24"/>
              </w:rPr>
            </w:pPr>
            <w:r>
              <w:rPr>
                <w:rFonts w:hint="eastAsia"/>
                <w:sz w:val="24"/>
                <w:szCs w:val="24"/>
              </w:rPr>
            </w:r>
            <w:r/>
          </w:p>
        </w:tc>
        <w:tc>
          <w:tcPr>
            <w:tcW w:w="2760" w:type="dxa"/>
            <w:vAlign w:val="top"/>
            <w:textDirection w:val="lrTb"/>
            <w:noWrap w:val="false"/>
          </w:tcPr>
          <w:p>
            <w:pPr>
              <w:pStyle w:val="883"/>
              <w:jc w:val="center"/>
              <w:rPr>
                <w:rFonts w:hint="eastAsia"/>
                <w:sz w:val="24"/>
                <w:szCs w:val="24"/>
              </w:rPr>
            </w:pPr>
            <w:r>
              <w:rPr>
                <w:rFonts w:hint="eastAsia"/>
                <w:sz w:val="24"/>
                <w:szCs w:val="24"/>
              </w:rPr>
            </w:r>
            <w:r/>
          </w:p>
        </w:tc>
        <w:tc>
          <w:tcPr>
            <w:tcW w:w="1807" w:type="dxa"/>
            <w:vAlign w:val="top"/>
            <w:textDirection w:val="lrTb"/>
            <w:noWrap w:val="false"/>
          </w:tcPr>
          <w:p>
            <w:pPr>
              <w:pStyle w:val="883"/>
              <w:jc w:val="center"/>
              <w:rPr>
                <w:rFonts w:hint="eastAsia"/>
                <w:sz w:val="24"/>
                <w:szCs w:val="24"/>
              </w:rPr>
            </w:pPr>
            <w:r>
              <w:rPr>
                <w:rFonts w:hint="eastAsia"/>
                <w:sz w:val="24"/>
                <w:szCs w:val="24"/>
              </w:rPr>
            </w:r>
            <w:r/>
          </w:p>
        </w:tc>
        <w:tc>
          <w:tcPr>
            <w:tcW w:w="1173" w:type="dxa"/>
            <w:vAlign w:val="top"/>
            <w:textDirection w:val="lrTb"/>
            <w:noWrap w:val="false"/>
          </w:tcPr>
          <w:p>
            <w:pPr>
              <w:pStyle w:val="883"/>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883"/>
              <w:jc w:val="center"/>
              <w:rPr>
                <w:rFonts w:hint="eastAsia"/>
                <w:sz w:val="24"/>
                <w:szCs w:val="24"/>
              </w:rPr>
            </w:pPr>
            <w:r>
              <w:rPr>
                <w:rFonts w:hint="eastAsia"/>
                <w:sz w:val="24"/>
                <w:szCs w:val="24"/>
              </w:rPr>
            </w:r>
            <w:r/>
          </w:p>
        </w:tc>
        <w:tc>
          <w:tcPr>
            <w:tcW w:w="2565" w:type="dxa"/>
            <w:vAlign w:val="top"/>
            <w:textDirection w:val="lrTb"/>
            <w:noWrap w:val="false"/>
          </w:tcPr>
          <w:p>
            <w:pPr>
              <w:pStyle w:val="883"/>
              <w:jc w:val="center"/>
              <w:rPr>
                <w:rFonts w:hint="eastAsia"/>
                <w:sz w:val="24"/>
                <w:szCs w:val="24"/>
              </w:rPr>
            </w:pPr>
            <w:r>
              <w:rPr>
                <w:sz w:val="24"/>
                <w:szCs w:val="24"/>
              </w:rPr>
              <w:t xml:space="preserve">……</w:t>
            </w:r>
            <w:r>
              <w:rPr>
                <w:rFonts w:hint="eastAsia"/>
                <w:sz w:val="24"/>
                <w:szCs w:val="24"/>
              </w:rPr>
            </w:r>
            <w:r/>
          </w:p>
        </w:tc>
        <w:tc>
          <w:tcPr>
            <w:tcW w:w="2760" w:type="dxa"/>
            <w:vAlign w:val="top"/>
            <w:textDirection w:val="lrTb"/>
            <w:noWrap w:val="false"/>
          </w:tcPr>
          <w:p>
            <w:pPr>
              <w:pStyle w:val="883"/>
              <w:jc w:val="center"/>
              <w:rPr>
                <w:rFonts w:hint="eastAsia"/>
                <w:sz w:val="24"/>
                <w:szCs w:val="24"/>
              </w:rPr>
            </w:pPr>
            <w:r>
              <w:rPr>
                <w:rFonts w:hint="eastAsia"/>
                <w:sz w:val="24"/>
                <w:szCs w:val="24"/>
              </w:rPr>
            </w:r>
            <w:r/>
          </w:p>
        </w:tc>
        <w:tc>
          <w:tcPr>
            <w:tcW w:w="1807" w:type="dxa"/>
            <w:vAlign w:val="top"/>
            <w:textDirection w:val="lrTb"/>
            <w:noWrap w:val="false"/>
          </w:tcPr>
          <w:p>
            <w:pPr>
              <w:pStyle w:val="883"/>
              <w:jc w:val="center"/>
              <w:rPr>
                <w:rFonts w:hint="eastAsia"/>
                <w:sz w:val="24"/>
                <w:szCs w:val="24"/>
              </w:rPr>
            </w:pPr>
            <w:r>
              <w:rPr>
                <w:rFonts w:hint="eastAsia"/>
                <w:sz w:val="24"/>
                <w:szCs w:val="24"/>
              </w:rPr>
            </w:r>
            <w:r/>
          </w:p>
        </w:tc>
        <w:tc>
          <w:tcPr>
            <w:tcW w:w="1173" w:type="dxa"/>
            <w:vAlign w:val="top"/>
            <w:textDirection w:val="lrTb"/>
            <w:noWrap w:val="false"/>
          </w:tcPr>
          <w:p>
            <w:pPr>
              <w:pStyle w:val="883"/>
              <w:jc w:val="center"/>
              <w:rPr>
                <w:rFonts w:hint="eastAsia"/>
                <w:sz w:val="24"/>
                <w:szCs w:val="24"/>
              </w:rPr>
            </w:pPr>
            <w:r>
              <w:rPr>
                <w:rFonts w:hint="eastAsia"/>
                <w:sz w:val="24"/>
                <w:szCs w:val="24"/>
              </w:rPr>
            </w:r>
            <w:r/>
          </w:p>
        </w:tc>
      </w:tr>
    </w:tbl>
    <w:p>
      <w:pPr>
        <w:pStyle w:val="883"/>
        <w:numPr>
          <w:ilvl w:val="0"/>
          <w:numId w:val="0"/>
        </w:numPr>
        <w:spacing w:line="588" w:lineRule="exact"/>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投标人</w:t>
      </w:r>
      <w:r>
        <w:rPr>
          <w:rFonts w:hint="eastAsia" w:ascii="Times New Roman" w:hAnsi="Times New Roman" w:eastAsia="宋体" w:cs="Times New Roman"/>
          <w:sz w:val="24"/>
          <w:lang w:val="en-US" w:eastAsia="zh-CN"/>
        </w:rPr>
        <w:t xml:space="preserve">需要</w:t>
      </w:r>
      <w:r>
        <w:rPr>
          <w:rFonts w:ascii="Times New Roman" w:hAnsi="Times New Roman" w:eastAsia="宋体" w:cs="Times New Roman"/>
          <w:sz w:val="24"/>
        </w:rPr>
        <w:t xml:space="preserve">对</w:t>
      </w:r>
      <w:r>
        <w:rPr>
          <w:rFonts w:hint="eastAsia" w:ascii="Times New Roman" w:hAnsi="Times New Roman" w:eastAsia="宋体" w:cs="Times New Roman"/>
          <w:sz w:val="24"/>
          <w:lang w:val="en-US" w:eastAsia="zh-CN"/>
        </w:rPr>
        <w:t xml:space="preserve">服务标准</w:t>
      </w:r>
      <w:r>
        <w:rPr>
          <w:rFonts w:hint="eastAsia" w:ascii="Times New Roman" w:hAnsi="Times New Roman" w:eastAsia="宋体" w:cs="Times New Roman"/>
          <w:sz w:val="24"/>
        </w:rPr>
        <w:t xml:space="preserve">响应</w:t>
      </w:r>
      <w:r>
        <w:rPr>
          <w:rFonts w:hint="eastAsia" w:ascii="Times New Roman" w:hAnsi="Times New Roman" w:eastAsia="宋体" w:cs="Times New Roman"/>
          <w:sz w:val="24"/>
          <w:lang w:val="en-US" w:eastAsia="zh-CN"/>
        </w:rPr>
        <w:t xml:space="preserve">逐条</w:t>
      </w:r>
      <w:r>
        <w:rPr>
          <w:rFonts w:ascii="Times New Roman" w:hAnsi="Times New Roman" w:eastAsia="宋体" w:cs="Times New Roman"/>
          <w:sz w:val="24"/>
        </w:rPr>
        <w:t xml:space="preserve">做出明确响应，“★”为实质性响应参数，不响应作为无效标处理。 </w:t>
      </w:r>
      <w:r>
        <w:rPr>
          <w:rFonts w:ascii="Times New Roman" w:hAnsi="Times New Roman" w:eastAsia="宋体" w:cs="Times New Roman"/>
          <w:sz w:val="24"/>
        </w:rPr>
      </w:r>
      <w:r/>
    </w:p>
    <w:p>
      <w:pPr>
        <w:pStyle w:val="883"/>
        <w:numPr>
          <w:ilvl w:val="0"/>
          <w:numId w:val="0"/>
        </w:numPr>
        <w:spacing w:line="588" w:lineRule="exact"/>
        <w:rPr>
          <w:sz w:val="24"/>
        </w:rPr>
      </w:pPr>
      <w:r>
        <w:rPr>
          <w:sz w:val="24"/>
        </w:rPr>
        <w:t xml:space="preserve">2.如果采购文件</w:t>
      </w:r>
      <w:r>
        <w:rPr>
          <w:rFonts w:hint="eastAsia"/>
          <w:sz w:val="24"/>
          <w:lang w:val="en-US" w:eastAsia="zh-CN"/>
        </w:rPr>
        <w:t xml:space="preserve">参数</w:t>
      </w:r>
      <w:r>
        <w:rPr>
          <w:sz w:val="24"/>
        </w:rPr>
        <w:t xml:space="preserve">要求提供证明材料，</w:t>
      </w:r>
      <w:r>
        <w:rPr>
          <w:rFonts w:hint="eastAsia"/>
          <w:sz w:val="24"/>
        </w:rPr>
        <w:t xml:space="preserve">投标人</w:t>
      </w:r>
      <w:r>
        <w:rPr>
          <w:sz w:val="24"/>
        </w:rPr>
        <w:t xml:space="preserve">将证明材料列于该表之下。</w:t>
      </w:r>
      <w:r>
        <w:rPr>
          <w:sz w:val="24"/>
        </w:rPr>
      </w:r>
      <w:r/>
    </w:p>
    <w:p>
      <w:pPr>
        <w:pStyle w:val="883"/>
        <w:spacing w:line="588" w:lineRule="exact"/>
        <w:rPr>
          <w:rFonts w:hint="eastAsia"/>
          <w:sz w:val="24"/>
        </w:rPr>
      </w:pPr>
      <w:r>
        <w:rPr>
          <w:rFonts w:hint="eastAsia"/>
          <w:sz w:val="24"/>
          <w:lang w:val="en-US" w:eastAsia="zh-CN"/>
        </w:rPr>
        <w:t xml:space="preserve">3</w:t>
      </w:r>
      <w:r>
        <w:rPr>
          <w:rFonts w:hint="eastAsia"/>
          <w:sz w:val="24"/>
        </w:rPr>
        <w:t xml:space="preserve">.行数不够，可自行添加。</w:t>
      </w:r>
      <w:r>
        <w:rPr>
          <w:rFonts w:hint="eastAsia"/>
          <w:sz w:val="24"/>
        </w:rPr>
      </w:r>
      <w:r/>
    </w:p>
    <w:p>
      <w:pPr>
        <w:pStyle w:val="883"/>
        <w:spacing w:line="588" w:lineRule="exact"/>
        <w:rPr>
          <w:rFonts w:hint="eastAsia" w:ascii="宋体" w:hAnsi="宋体" w:eastAsia="宋体" w:cs="宋体"/>
          <w:caps w:val="0"/>
          <w:color w:val="000000"/>
          <w:sz w:val="24"/>
          <w:lang w:val="en-US" w:eastAsia="zh-CN"/>
        </w:rPr>
      </w:pPr>
      <w:r>
        <w:rPr>
          <w:rFonts w:hint="eastAsia" w:ascii="宋体" w:hAnsi="宋体" w:eastAsia="宋体" w:cs="宋体"/>
          <w:caps w:val="0"/>
          <w:color w:val="000000"/>
          <w:sz w:val="24"/>
          <w:lang w:val="en-US" w:eastAsia="zh-CN"/>
        </w:rPr>
      </w:r>
      <w:r/>
    </w:p>
    <w:p>
      <w:pPr>
        <w:pStyle w:val="1013"/>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13"/>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13"/>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13"/>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13"/>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13"/>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13"/>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13"/>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r/>
    </w:p>
    <w:p>
      <w:pPr>
        <w:pStyle w:val="1013"/>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r/>
    </w:p>
    <w:p>
      <w:pPr>
        <w:pStyle w:val="1013"/>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r/>
    </w:p>
    <w:p>
      <w:pPr>
        <w:pStyle w:val="1013"/>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r/>
    </w:p>
    <w:p>
      <w:pPr>
        <w:pStyle w:val="1013"/>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r/>
    </w:p>
    <w:p>
      <w:pPr>
        <w:pStyle w:val="1013"/>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13"/>
        <w:rPr>
          <w:rFonts w:ascii="Times New Roman" w:hAnsi="Times New Roman"/>
          <w:caps w:val="0"/>
          <w:color w:val="000000"/>
        </w:rPr>
        <w:outlineLvl w:val="1"/>
      </w:pPr>
      <w:r>
        <w:rPr>
          <w:rFonts w:hint="eastAsia" w:ascii="Times New Roman" w:hAnsi="Times New Roman"/>
          <w:caps w:val="0"/>
          <w:color w:val="000000"/>
          <w:lang w:val="en-US" w:eastAsia="zh-CN"/>
        </w:rPr>
        <w:t xml:space="preserve">十、</w:t>
      </w:r>
      <w:r>
        <w:rPr>
          <w:rFonts w:ascii="Times New Roman" w:hAnsi="Times New Roman"/>
          <w:caps w:val="0"/>
          <w:color w:val="000000"/>
        </w:rPr>
        <w:t xml:space="preserve">项目组人员</w:t>
      </w:r>
      <w:r>
        <w:rPr>
          <w:rFonts w:ascii="Times New Roman" w:hAnsi="Times New Roman"/>
          <w:caps w:val="0"/>
          <w:color w:val="000000"/>
        </w:rPr>
      </w:r>
      <w:r/>
    </w:p>
    <w:p>
      <w:pPr>
        <w:pStyle w:val="947"/>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rPr>
          <w:rFonts w:ascii="Times New Roman" w:hAnsi="Times New Roman" w:cs="宋体"/>
          <w:b/>
          <w:bCs/>
          <w:caps w:val="0"/>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14"/>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姓名</w:t>
            </w: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4"/>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职务</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4"/>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学历</w:t>
            </w: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4"/>
              <w:ind w:firstLine="28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身份证号</w:t>
            </w: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4"/>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相关证书</w:t>
            </w: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4"/>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备注</w:t>
            </w: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47"/>
              <w:jc w:val="center"/>
              <w:widowControl/>
              <w:rPr>
                <w:rFonts w:ascii="Times New Roman" w:hAnsi="Times New Roman"/>
                <w:caps w:val="0"/>
                <w:color w:val="000000"/>
                <w:sz w:val="20"/>
                <w:szCs w:val="20"/>
              </w:rPr>
              <w:framePr w:vAnchor="page" w:hAnchor="page" w:xAlign="center" w:y="74"/>
            </w:pPr>
            <w:r>
              <w:rPr>
                <w:rFonts w:hint="eastAsia" w:ascii="Times New Roman" w:hAnsi="Times New Roman" w:eastAsia="仿宋_GB2312" w:cs="仿宋_GB2312"/>
                <w:caps w:val="0"/>
                <w:color w:val="000000"/>
                <w:sz w:val="28"/>
                <w:szCs w:val="28"/>
                <w:lang w:bidi="ar"/>
              </w:rPr>
              <w:t xml:space="preserve">项目经理</w:t>
            </w:r>
            <w:r>
              <w:rPr>
                <w:rFonts w:ascii="Times New Roman" w:hAnsi="Times New Roman"/>
                <w:caps w:val="0"/>
                <w:color w:val="000000"/>
                <w:sz w:val="20"/>
                <w:szCs w:val="20"/>
              </w:rPr>
            </w:r>
            <w:r/>
          </w:p>
        </w:tc>
        <w:tc>
          <w:tcPr>
            <w:tcW w:w="99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47"/>
              <w:jc w:val="center"/>
              <w:rPr>
                <w:rFonts w:hint="eastAsia" w:ascii="Times New Roman" w:hAnsi="Times New Roman" w:eastAsia="仿宋_GB2312" w:cs="仿宋_GB2312"/>
                <w:caps w:val="0"/>
                <w:color w:val="000000"/>
                <w:sz w:val="28"/>
                <w:szCs w:val="28"/>
                <w:lang w:eastAsia="zh-CN"/>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hint="eastAsia" w:ascii="Times New Roman" w:hAnsi="Times New Roman" w:eastAsia="仿宋_GB2312" w:cs="仿宋_GB2312"/>
                <w:caps w:val="0"/>
                <w:color w:val="000000"/>
                <w:sz w:val="28"/>
                <w:szCs w:val="28"/>
                <w:lang w:eastAsia="zh-CN"/>
              </w:rPr>
            </w:r>
            <w:r/>
          </w:p>
        </w:tc>
        <w:tc>
          <w:tcPr>
            <w:tcW w:w="99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47"/>
              <w:ind w:firstLine="280"/>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47"/>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47"/>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4"/>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bl>
    <w:p>
      <w:pPr>
        <w:pStyle w:val="947"/>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lang w:val="en-US" w:eastAsia="zh-CN" w:bidi="ar"/>
        </w:rPr>
        <w:t xml:space="preserve">招标</w:t>
      </w:r>
      <w:r>
        <w:rPr>
          <w:rFonts w:ascii="Times New Roman" w:hAnsi="Times New Roman" w:eastAsia="仿宋_GB2312" w:cs="仿宋_GB2312"/>
          <w:b/>
          <w:caps w:val="0"/>
          <w:color w:val="000000"/>
          <w:szCs w:val="24"/>
          <w:lang w:bidi="ar"/>
        </w:rPr>
        <w:t xml:space="preserve">文件要求附相关人员证书。</w:t>
      </w:r>
      <w:r>
        <w:rPr>
          <w:rFonts w:ascii="Times New Roman" w:hAnsi="Times New Roman" w:eastAsia="仿宋_GB2312" w:cs="仿宋_GB2312"/>
          <w:caps w:val="0"/>
          <w:color w:val="000000"/>
          <w:szCs w:val="24"/>
        </w:rPr>
      </w:r>
      <w:r/>
    </w:p>
    <w:p>
      <w:pPr>
        <w:pStyle w:val="947"/>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1015"/>
        <w:spacing w:line="500" w:lineRule="exact"/>
        <w:rPr>
          <w:rFonts w:ascii="Times New Roman" w:hAnsi="Times New Roman"/>
          <w:caps w:val="0"/>
          <w:color w:val="000000"/>
        </w:rPr>
      </w:pPr>
      <w:r>
        <w:rPr>
          <w:rFonts w:ascii="Times New Roman" w:hAnsi="Times New Roman"/>
          <w:caps w:val="0"/>
          <w:color w:val="000000"/>
        </w:rPr>
        <w:br w:type="page" w:clear="all"/>
      </w:r>
      <w:bookmarkStart w:id="232" w:name="_Toc11176"/>
      <w:r>
        <w:rPr>
          <w:rFonts w:hint="eastAsia" w:ascii="Times New Roman" w:hAnsi="Times New Roman" w:eastAsia="黑体" w:cs="黑体"/>
          <w:b/>
          <w:caps w:val="0"/>
          <w:color w:val="000000"/>
          <w:sz w:val="32"/>
          <w:lang w:val="en-US" w:eastAsia="zh-CN"/>
        </w:rPr>
        <w:t xml:space="preserve">十</w:t>
      </w:r>
      <w:r>
        <w:rPr>
          <w:rFonts w:hint="eastAsia" w:eastAsia="黑体" w:cs="黑体"/>
          <w:b/>
          <w:caps w:val="0"/>
          <w:color w:val="000000"/>
          <w:sz w:val="32"/>
          <w:lang w:val="en-US" w:eastAsia="zh-CN"/>
        </w:rPr>
        <w:t xml:space="preserve">一</w:t>
      </w:r>
      <w:r>
        <w:rPr>
          <w:rFonts w:hint="eastAsia" w:ascii="Times New Roman" w:hAnsi="Times New Roman" w:eastAsia="黑体" w:cs="黑体"/>
          <w:b/>
          <w:caps w:val="0"/>
          <w:color w:val="000000"/>
          <w:sz w:val="32"/>
        </w:rPr>
        <w:t xml:space="preserve">、</w:t>
      </w:r>
      <w:bookmarkEnd w:id="232"/>
      <w:r>
        <w:rPr>
          <w:rFonts w:hint="eastAsia" w:ascii="Times New Roman" w:hAnsi="Times New Roman" w:eastAsia="黑体" w:cs="黑体"/>
          <w:b/>
          <w:caps w:val="0"/>
          <w:color w:val="000000"/>
          <w:sz w:val="32"/>
        </w:rPr>
        <w:t xml:space="preserve">业绩</w:t>
      </w:r>
      <w:r>
        <w:rPr>
          <w:rFonts w:ascii="Times New Roman" w:hAnsi="Times New Roman"/>
          <w:caps w:val="0"/>
          <w:color w:val="000000"/>
        </w:rPr>
      </w:r>
      <w:r/>
    </w:p>
    <w:p>
      <w:pPr>
        <w:pStyle w:val="1016"/>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类似项目业绩一览表</w:t>
      </w:r>
      <w:r>
        <w:rPr>
          <w:rFonts w:ascii="Times New Roman" w:hAnsi="Times New Roman"/>
          <w:b/>
          <w:caps w:val="0"/>
          <w:color w:val="000000"/>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17"/>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rPr>
                <w:rFonts w:ascii="Times New Roman" w:hAnsi="Times New Roman" w:eastAsia="仿宋_GB2312"/>
                <w:caps w:val="0"/>
                <w:color w:val="000000"/>
                <w:sz w:val="28"/>
                <w:szCs w:val="28"/>
              </w:rPr>
            </w:r>
            <w:r/>
          </w:p>
        </w:tc>
        <w:tc>
          <w:tcPr>
            <w:tcW w:w="3827" w:type="dxa"/>
            <w:vAlign w:val="center"/>
            <w:textDirection w:val="lrTb"/>
            <w:noWrap w:val="false"/>
          </w:tcPr>
          <w:p>
            <w:pPr>
              <w:pStyle w:val="1017"/>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rPr>
                <w:rFonts w:ascii="Times New Roman" w:hAnsi="Times New Roman" w:eastAsia="仿宋_GB2312"/>
                <w:caps w:val="0"/>
                <w:color w:val="000000"/>
                <w:sz w:val="28"/>
                <w:szCs w:val="28"/>
              </w:rPr>
            </w:r>
            <w:r/>
          </w:p>
        </w:tc>
        <w:tc>
          <w:tcPr>
            <w:tcW w:w="2433" w:type="dxa"/>
            <w:vAlign w:val="center"/>
            <w:textDirection w:val="lrTb"/>
            <w:noWrap w:val="false"/>
          </w:tcPr>
          <w:p>
            <w:pPr>
              <w:pStyle w:val="1017"/>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rPr>
                <w:rFonts w:ascii="Times New Roman" w:hAnsi="Times New Roman" w:eastAsia="仿宋_GB2312"/>
                <w:caps w:val="0"/>
                <w:color w:val="000000"/>
                <w:sz w:val="28"/>
                <w:szCs w:val="28"/>
              </w:rPr>
            </w:r>
            <w:r/>
          </w:p>
        </w:tc>
        <w:tc>
          <w:tcPr>
            <w:tcW w:w="1395" w:type="dxa"/>
            <w:vAlign w:val="center"/>
            <w:textDirection w:val="lrTb"/>
            <w:noWrap w:val="false"/>
          </w:tcPr>
          <w:p>
            <w:pPr>
              <w:pStyle w:val="1017"/>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rPr>
                <w:rFonts w:ascii="Times New Roman" w:hAnsi="Times New Roman" w:eastAsia="仿宋_GB2312"/>
                <w:caps w:val="0"/>
                <w:color w:val="000000"/>
                <w:sz w:val="28"/>
                <w:szCs w:val="28"/>
              </w:rPr>
            </w:r>
            <w:r/>
          </w:p>
        </w:tc>
      </w:tr>
      <w:tr>
        <w:trPr>
          <w:trHeight w:val="1510"/>
        </w:trPr>
        <w:tc>
          <w:tcPr>
            <w:tcW w:w="1229" w:type="dxa"/>
            <w:vAlign w:val="top"/>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25"/>
        </w:trPr>
        <w:tc>
          <w:tcPr>
            <w:tcW w:w="1229" w:type="dxa"/>
            <w:vAlign w:val="top"/>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17"/>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1016"/>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rPr>
          <w:rFonts w:ascii="Times New Roman" w:hAnsi="Times New Roman"/>
          <w:caps w:val="0"/>
          <w:color w:val="000000"/>
        </w:rPr>
      </w:r>
      <w:r/>
    </w:p>
    <w:p>
      <w:pPr>
        <w:pStyle w:val="1018"/>
        <w:numPr>
          <w:ilvl w:val="0"/>
          <w:numId w:val="0"/>
        </w:numPr>
        <w:rPr>
          <w:rFonts w:hint="eastAsia" w:ascii="Times New Roman" w:hAnsi="Times New Roman" w:eastAsia="黑体" w:cs="黑体"/>
          <w:b/>
          <w:caps w:val="0"/>
          <w:color w:val="000000"/>
          <w:sz w:val="32"/>
          <w:lang w:val="en-US" w:eastAsia="zh-CN"/>
        </w:rPr>
        <w:outlineLvl w:val="1"/>
      </w:pPr>
      <w:r/>
      <w:bookmarkStart w:id="233" w:name="_Toc28140"/>
      <w:r>
        <w:rPr>
          <w:rFonts w:hint="eastAsia" w:ascii="Times New Roman" w:hAnsi="Times New Roman" w:eastAsia="黑体" w:cs="黑体"/>
          <w:b/>
          <w:caps w:val="0"/>
          <w:color w:val="000000"/>
          <w:sz w:val="32"/>
          <w:lang w:val="en-US" w:eastAsia="zh-CN"/>
        </w:rPr>
      </w:r>
      <w:r/>
    </w:p>
    <w:p>
      <w:pPr>
        <w:pStyle w:val="1018"/>
        <w:numPr>
          <w:ilvl w:val="0"/>
          <w:numId w:val="0"/>
        </w:numPr>
        <w:jc w:val="center"/>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18"/>
        <w:numPr>
          <w:ilvl w:val="0"/>
          <w:numId w:val="0"/>
        </w:numPr>
        <w:jc w:val="both"/>
        <w:rPr>
          <w:rFonts w:ascii="Times New Roman" w:hAnsi="Times New Roman"/>
          <w:caps w:val="0"/>
          <w:color w:val="000000"/>
        </w:rPr>
        <w:outlineLvl w:val="1"/>
      </w:pPr>
      <w:r>
        <w:rPr>
          <w:rFonts w:hint="eastAsia" w:ascii="Times New Roman" w:hAnsi="Times New Roman"/>
          <w:caps w:val="0"/>
          <w:color w:val="000000"/>
          <w:lang w:val="en-US" w:eastAsia="zh-CN"/>
        </w:rPr>
        <w:br w:type="page" w:clear="all"/>
      </w:r>
      <w:r>
        <w:rPr>
          <w:rFonts w:hint="eastAsia" w:ascii="Times New Roman" w:hAnsi="Times New Roman" w:eastAsia="黑体" w:cs="黑体"/>
          <w:b/>
          <w:caps w:val="0"/>
          <w:color w:val="000000"/>
          <w:sz w:val="32"/>
          <w:lang w:val="en-US" w:eastAsia="zh-CN"/>
        </w:rPr>
        <w:t xml:space="preserve">十</w:t>
      </w:r>
      <w:r>
        <w:rPr>
          <w:rFonts w:hint="eastAsia" w:ascii="Times New Roman" w:hAnsi="Times New Roman" w:cs="黑体"/>
          <w:b/>
          <w:caps w:val="0"/>
          <w:color w:val="000000"/>
          <w:sz w:val="32"/>
          <w:lang w:val="en-US" w:eastAsia="zh-CN"/>
        </w:rPr>
        <w:t xml:space="preserve">二</w:t>
      </w:r>
      <w:r>
        <w:rPr>
          <w:rFonts w:hint="eastAsia" w:ascii="Times New Roman" w:hAnsi="Times New Roman" w:eastAsia="黑体" w:cs="黑体"/>
          <w:b/>
          <w:caps w:val="0"/>
          <w:color w:val="000000"/>
          <w:sz w:val="32"/>
        </w:rPr>
        <w:t xml:space="preserve">、</w:t>
      </w:r>
      <w:r>
        <w:rPr>
          <w:rFonts w:hint="eastAsia" w:ascii="Times New Roman" w:hAnsi="Times New Roman" w:eastAsia="黑体" w:cs="黑体"/>
          <w:b/>
          <w:caps w:val="0"/>
          <w:color w:val="000000"/>
          <w:sz w:val="32"/>
          <w:lang w:val="en-US" w:eastAsia="zh-CN"/>
        </w:rPr>
        <w:t xml:space="preserve">项目实施方案</w:t>
      </w:r>
      <w:r>
        <w:rPr>
          <w:rFonts w:hint="eastAsia" w:ascii="Times New Roman" w:hAnsi="Times New Roman" w:cs="黑体"/>
          <w:b/>
          <w:caps w:val="0"/>
          <w:color w:val="000000"/>
          <w:sz w:val="32"/>
          <w:lang w:val="en-US" w:eastAsia="zh-CN"/>
        </w:rPr>
        <w:t xml:space="preserve">（格式自拟）</w:t>
      </w:r>
      <w:r>
        <w:rPr>
          <w:rFonts w:hint="eastAsia" w:ascii="Times New Roman" w:hAnsi="Times New Roman"/>
          <w:caps w:val="0"/>
          <w:color w:val="000000"/>
          <w:lang w:val="en-US" w:eastAsia="zh-CN"/>
        </w:rPr>
        <w:t xml:space="preserve">十三</w:t>
      </w:r>
      <w:r>
        <w:rPr>
          <w:rFonts w:ascii="Times New Roman" w:hAnsi="Times New Roman"/>
          <w:caps w:val="0"/>
          <w:color w:val="000000"/>
        </w:rPr>
        <w:t xml:space="preserve">、投标所需其他材料</w:t>
      </w:r>
      <w:bookmarkEnd w:id="233"/>
      <w:r>
        <w:rPr>
          <w:rFonts w:ascii="Times New Roman" w:hAnsi="Times New Roman"/>
          <w:caps w:val="0"/>
          <w:color w:val="000000"/>
        </w:rPr>
      </w:r>
      <w:r/>
    </w:p>
    <w:p>
      <w:pPr>
        <w:pStyle w:val="1019"/>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rPr>
      </w:r>
      <w:r/>
    </w:p>
    <w:p>
      <w:pPr>
        <w:pStyle w:val="883"/>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rPr>
          <w:rFonts w:ascii="Times New Roman" w:hAnsi="Times New Roman"/>
          <w:caps w:val="0"/>
          <w:color w:val="000000"/>
          <w:sz w:val="20"/>
          <w:highlight w:val="white"/>
        </w:rPr>
      </w:r>
      <w:r/>
    </w:p>
    <w:p>
      <w:pPr>
        <w:pStyle w:val="883"/>
        <w:rPr>
          <w:rFonts w:ascii="Times New Roman" w:hAnsi="Times New Roman"/>
          <w:caps w:val="0"/>
          <w:color w:val="000000"/>
        </w:rPr>
      </w:pPr>
      <w:r>
        <w:rPr>
          <w:rFonts w:ascii="Times New Roman" w:hAnsi="Times New Roman"/>
          <w:caps w:val="0"/>
          <w:color w:val="000000"/>
        </w:rPr>
      </w:r>
      <w:r/>
    </w:p>
    <w:p>
      <w:pPr>
        <w:pStyle w:val="883"/>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83"/>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83"/>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83"/>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83"/>
        <w:spacing w:line="480" w:lineRule="auto"/>
        <w:rPr>
          <w:rFonts w:hint="eastAsia" w:ascii="Times New Roman" w:hAnsi="Times New Roman"/>
          <w:caps w:val="0"/>
          <w:color w:val="000000"/>
          <w:sz w:val="24"/>
        </w:rPr>
      </w:pPr>
      <w:r/>
      <w:bookmarkEnd w:id="227"/>
      <w:r>
        <w:rPr>
          <w:rFonts w:hint="eastAsia" w:ascii="Times New Roman" w:hAnsi="Times New Roman"/>
          <w:caps w:val="0"/>
          <w:color w:val="000000"/>
          <w:sz w:val="24"/>
        </w:rPr>
      </w:r>
      <w:r/>
    </w:p>
    <w:p>
      <w:pPr>
        <w:pStyle w:val="883"/>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901"/>
        <w:ind w:firstLine="0"/>
        <w:rPr>
          <w:rFonts w:hint="eastAsia" w:ascii="Times New Roman" w:hAnsi="Times New Roman"/>
          <w:caps w:val="0"/>
          <w:color w:val="000000"/>
          <w:sz w:val="24"/>
        </w:rPr>
      </w:pPr>
      <w:r/>
      <w:bookmarkStart w:id="234" w:name="_Hlt26671374"/>
      <w:r/>
      <w:bookmarkEnd w:id="234"/>
      <w:r/>
      <w:bookmarkStart w:id="235" w:name="_Hlt26955066"/>
      <w:r/>
      <w:bookmarkEnd w:id="235"/>
      <w:r/>
      <w:bookmarkStart w:id="236" w:name="_Hlt26609389"/>
      <w:r/>
      <w:bookmarkEnd w:id="236"/>
      <w:r/>
      <w:bookmarkStart w:id="237" w:name="_Toc462564146"/>
      <w:r>
        <w:rPr>
          <w:rFonts w:hint="eastAsia" w:ascii="Times New Roman" w:hAnsi="Times New Roman"/>
          <w:caps w:val="0"/>
          <w:color w:val="000000"/>
          <w:sz w:val="24"/>
        </w:rPr>
      </w:r>
      <w:r/>
    </w:p>
    <w:p>
      <w:pPr>
        <w:pStyle w:val="883"/>
        <w:rPr>
          <w:rFonts w:hint="eastAsia" w:ascii="Times New Roman" w:hAnsi="Times New Roman"/>
          <w:caps w:val="0"/>
          <w:color w:val="000000"/>
          <w:sz w:val="24"/>
        </w:rPr>
      </w:pPr>
      <w:r>
        <w:rPr>
          <w:rFonts w:hint="eastAsia" w:ascii="Times New Roman" w:hAnsi="Times New Roman"/>
          <w:caps w:val="0"/>
          <w:color w:val="000000"/>
          <w:sz w:val="24"/>
        </w:rPr>
      </w:r>
      <w:r/>
    </w:p>
    <w:p>
      <w:pPr>
        <w:pStyle w:val="966"/>
        <w:rPr>
          <w:rFonts w:hint="eastAsia" w:ascii="Times New Roman" w:hAnsi="Times New Roman"/>
          <w:caps w:val="0"/>
          <w:color w:val="000000"/>
          <w:sz w:val="24"/>
        </w:rPr>
      </w:pPr>
      <w:r>
        <w:rPr>
          <w:rFonts w:hint="eastAsia" w:ascii="Times New Roman" w:hAnsi="Times New Roman"/>
          <w:caps w:val="0"/>
          <w:color w:val="000000"/>
          <w:sz w:val="24"/>
        </w:rPr>
      </w:r>
      <w:r/>
    </w:p>
    <w:p>
      <w:pPr>
        <w:pStyle w:val="966"/>
        <w:rPr>
          <w:rFonts w:hint="eastAsia" w:ascii="Times New Roman" w:hAnsi="Times New Roman"/>
          <w:caps w:val="0"/>
          <w:color w:val="000000"/>
          <w:sz w:val="24"/>
        </w:rPr>
      </w:pPr>
      <w:r>
        <w:rPr>
          <w:rFonts w:hint="eastAsia" w:ascii="Times New Roman" w:hAnsi="Times New Roman"/>
          <w:caps w:val="0"/>
          <w:color w:val="000000"/>
          <w:sz w:val="24"/>
        </w:rPr>
      </w:r>
      <w:r/>
    </w:p>
    <w:p>
      <w:pPr>
        <w:pStyle w:val="966"/>
        <w:rPr>
          <w:rFonts w:hint="eastAsia" w:ascii="Times New Roman" w:hAnsi="Times New Roman"/>
          <w:caps w:val="0"/>
          <w:color w:val="000000"/>
          <w:sz w:val="24"/>
        </w:rPr>
      </w:pPr>
      <w:r>
        <w:rPr>
          <w:rFonts w:hint="eastAsia" w:ascii="Times New Roman" w:hAnsi="Times New Roman"/>
          <w:caps w:val="0"/>
          <w:color w:val="000000"/>
          <w:sz w:val="24"/>
        </w:rPr>
      </w:r>
      <w:r/>
    </w:p>
    <w:p>
      <w:pPr>
        <w:pStyle w:val="966"/>
        <w:rPr>
          <w:rFonts w:hint="eastAsia" w:ascii="Times New Roman" w:hAnsi="Times New Roman"/>
          <w:caps w:val="0"/>
          <w:color w:val="000000"/>
          <w:sz w:val="24"/>
        </w:rPr>
      </w:pPr>
      <w:r>
        <w:rPr>
          <w:rFonts w:hint="eastAsia" w:ascii="Times New Roman" w:hAnsi="Times New Roman"/>
          <w:caps w:val="0"/>
          <w:color w:val="000000"/>
          <w:sz w:val="24"/>
        </w:rPr>
      </w:r>
      <w:r/>
    </w:p>
    <w:p>
      <w:pPr>
        <w:pStyle w:val="966"/>
        <w:rPr>
          <w:rFonts w:hint="eastAsia" w:ascii="Times New Roman" w:hAnsi="Times New Roman"/>
          <w:caps w:val="0"/>
          <w:color w:val="000000"/>
          <w:sz w:val="24"/>
        </w:rPr>
      </w:pPr>
      <w:r>
        <w:rPr>
          <w:rFonts w:hint="eastAsia" w:ascii="Times New Roman" w:hAnsi="Times New Roman"/>
          <w:caps w:val="0"/>
          <w:color w:val="000000"/>
          <w:sz w:val="24"/>
        </w:rPr>
      </w:r>
      <w:r/>
    </w:p>
    <w:p>
      <w:pPr>
        <w:pStyle w:val="966"/>
        <w:rPr>
          <w:rFonts w:hint="eastAsia" w:ascii="Times New Roman" w:hAnsi="Times New Roman"/>
          <w:caps w:val="0"/>
          <w:color w:val="000000"/>
          <w:sz w:val="24"/>
        </w:rPr>
      </w:pPr>
      <w:r>
        <w:rPr>
          <w:rFonts w:hint="eastAsia" w:ascii="Times New Roman" w:hAnsi="Times New Roman"/>
          <w:caps w:val="0"/>
          <w:color w:val="000000"/>
          <w:sz w:val="24"/>
        </w:rPr>
      </w:r>
      <w:r/>
    </w:p>
    <w:p>
      <w:pPr>
        <w:pStyle w:val="883"/>
        <w:jc w:val="center"/>
        <w:rPr>
          <w:rFonts w:ascii="Times New Roman" w:hAnsi="Times New Roman" w:cs="仿宋"/>
          <w:b/>
          <w:bCs/>
          <w:caps w:val="0"/>
          <w:color w:val="000000"/>
          <w:sz w:val="32"/>
          <w:szCs w:val="32"/>
          <w:highlight w:val="none"/>
        </w:rPr>
      </w:pPr>
      <w:r/>
      <w:bookmarkEnd w:id="237"/>
      <w:r/>
      <w:bookmarkStart w:id="238" w:name="_格式2__法定代表人授权书"/>
      <w:r/>
      <w:bookmarkEnd w:id="238"/>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883"/>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883"/>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83"/>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83"/>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83"/>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83"/>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83"/>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83"/>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883"/>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83"/>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83"/>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83"/>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83"/>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883"/>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83"/>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83"/>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83"/>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83"/>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83"/>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883"/>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883"/>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883"/>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83"/>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rPr>
          <w:rFonts w:ascii="Times New Roman" w:hAnsi="Times New Roman"/>
          <w:caps w:val="0"/>
          <w:color w:val="000000"/>
          <w:sz w:val="24"/>
          <w:szCs w:val="24"/>
        </w:rPr>
      </w:r>
      <w:r/>
    </w:p>
    <w:p>
      <w:pPr>
        <w:pStyle w:val="883"/>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883"/>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br w:type="page" w:clear="all"/>
      </w: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883"/>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rPr>
          <w:rFonts w:ascii="Times New Roman" w:hAnsi="Times New Roman"/>
          <w:caps w:val="0"/>
          <w:color w:val="000000"/>
          <w:sz w:val="24"/>
          <w:szCs w:val="24"/>
        </w:rPr>
      </w:r>
      <w:r/>
    </w:p>
    <w:p>
      <w:pPr>
        <w:pStyle w:val="883"/>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rPr>
          <w:rFonts w:ascii="Times New Roman" w:hAnsi="Times New Roman"/>
          <w:caps w:val="0"/>
          <w:color w:val="000000"/>
          <w:sz w:val="24"/>
          <w:szCs w:val="24"/>
        </w:rPr>
      </w:r>
      <w:r/>
    </w:p>
    <w:p>
      <w:pPr>
        <w:pStyle w:val="883"/>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rPr>
          <w:rFonts w:ascii="Times New Roman" w:hAnsi="Times New Roman"/>
          <w:caps w:val="0"/>
          <w:color w:val="000000"/>
          <w:sz w:val="24"/>
          <w:szCs w:val="24"/>
        </w:rPr>
      </w:r>
      <w:r/>
    </w:p>
    <w:p>
      <w:pPr>
        <w:pStyle w:val="883"/>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rPr>
          <w:rFonts w:ascii="Times New Roman" w:hAnsi="Times New Roman"/>
          <w:caps w:val="0"/>
          <w:color w:val="000000"/>
          <w:sz w:val="24"/>
          <w:szCs w:val="24"/>
        </w:rPr>
      </w:r>
      <w:r/>
    </w:p>
    <w:p>
      <w:pPr>
        <w:pStyle w:val="883"/>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rPr>
          <w:rFonts w:ascii="Times New Roman" w:hAnsi="Times New Roman"/>
          <w:caps w:val="0"/>
          <w:color w:val="000000"/>
          <w:sz w:val="24"/>
          <w:szCs w:val="24"/>
        </w:rPr>
      </w:r>
      <w:r/>
    </w:p>
    <w:p>
      <w:pPr>
        <w:pStyle w:val="883"/>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rPr>
          <w:rFonts w:ascii="Times New Roman" w:hAnsi="Times New Roman"/>
          <w:caps w:val="0"/>
          <w:color w:val="000000"/>
          <w:sz w:val="24"/>
          <w:szCs w:val="24"/>
        </w:rPr>
      </w:r>
      <w:r/>
    </w:p>
    <w:p>
      <w:pPr>
        <w:pStyle w:val="901"/>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01"/>
        <w:rPr>
          <w:rFonts w:ascii="Times New Roman" w:hAnsi="Times New Roman"/>
          <w:caps w:val="0"/>
          <w:color w:val="000000"/>
          <w:sz w:val="24"/>
          <w:szCs w:val="24"/>
        </w:rPr>
      </w:pPr>
      <w:r>
        <w:rPr>
          <w:rFonts w:ascii="Times New Roman" w:hAnsi="Times New Roman"/>
          <w:caps w:val="0"/>
          <w:color w:val="000000"/>
          <w:sz w:val="24"/>
          <w:szCs w:val="24"/>
        </w:rPr>
      </w:r>
      <w:r/>
    </w:p>
    <w:p>
      <w:pPr>
        <w:pStyle w:val="883"/>
        <w:rPr>
          <w:rFonts w:ascii="Times New Roman" w:hAnsi="Times New Roman"/>
          <w:caps w:val="0"/>
          <w:color w:val="000000"/>
        </w:rPr>
      </w:pPr>
      <w:r>
        <w:rPr>
          <w:rFonts w:ascii="Times New Roman" w:hAnsi="Times New Roman"/>
          <w:caps w:val="0"/>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等线">
    <w:panose1 w:val="0201060003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华文宋体">
    <w:panose1 w:val="0201060004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７２</w:t>
    </w:r>
    <w:r>
      <w:rPr>
        <w:rFonts w:ascii="宋体" w:hAnsi="宋体"/>
      </w:rPr>
      <w:fldChar w:fldCharType="end"/>
    </w:r>
    <w:r>
      <w:rPr>
        <w:rStyle w:val="957"/>
        <w:rFonts w:ascii="宋体" w:hAnsi="宋体"/>
      </w:rPr>
    </w:r>
    <w:r/>
  </w:p>
  <w:p>
    <w:pPr>
      <w:pStyle w:val="93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pStyle w:val="883"/>
      </w:pPr>
      <w:rPr>
        <w:rFonts w:hint="eastAsia"/>
      </w:r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2">
    <w:multiLevelType w:val="hybridMultilevel"/>
    <w:lvl w:ilvl="0">
      <w:start w:val="1"/>
      <w:numFmt w:val="upperLetter"/>
      <w:pStyle w:val="971"/>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3"/>
        <w:ind w:left="0" w:firstLine="0"/>
      </w:pPr>
      <w:rPr>
        <w:rFonts w:ascii="Times New Roman" w:hAnsi="Times New Roman"/>
        <w:b/>
        <w:i w:val="0"/>
        <w:sz w:val="21"/>
      </w:rPr>
    </w:lvl>
    <w:lvl w:ilvl="1">
      <w:start w:val="1"/>
      <w:numFmt w:val="decimal"/>
      <w:isLgl w:val="false"/>
      <w:suff w:val="nothing"/>
      <w:lvlText w:val="%1%2　"/>
      <w:lvlJc w:val="left"/>
      <w:pPr>
        <w:pStyle w:val="883"/>
        <w:ind w:left="0" w:firstLine="0"/>
      </w:pPr>
      <w:rPr>
        <w:rFonts w:hint="eastAsia" w:ascii="黑体" w:hAnsi="Times New Roman" w:eastAsia="黑体"/>
        <w:b w:val="0"/>
        <w:i w:val="0"/>
        <w:sz w:val="21"/>
      </w:rPr>
    </w:lvl>
    <w:lvl w:ilvl="2">
      <w:start w:val="1"/>
      <w:numFmt w:val="decimal"/>
      <w:isLgl w:val="false"/>
      <w:suff w:val="nothing"/>
      <w:lvlText w:val="%1%2.%3　"/>
      <w:lvlJc w:val="left"/>
      <w:pPr>
        <w:pStyle w:val="883"/>
        <w:ind w:left="3675" w:firstLine="0"/>
      </w:pPr>
      <w:rPr>
        <w:rFonts w:hint="eastAsia" w:ascii="黑体" w:hAnsi="Times New Roman" w:eastAsia="黑体"/>
        <w:b w:val="0"/>
        <w:i w:val="0"/>
        <w:sz w:val="21"/>
      </w:rPr>
    </w:lvl>
    <w:lvl w:ilvl="3">
      <w:start w:val="1"/>
      <w:numFmt w:val="decimal"/>
      <w:isLgl w:val="false"/>
      <w:suff w:val="nothing"/>
      <w:lvlText w:val="%1%2.%3.%4　"/>
      <w:lvlJc w:val="left"/>
      <w:pPr>
        <w:pStyle w:val="883"/>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883"/>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883"/>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883"/>
        <w:ind w:left="0" w:firstLine="0"/>
      </w:pPr>
      <w:rPr>
        <w:rFonts w:hint="eastAsia" w:ascii="黑体" w:hAnsi="Times New Roman" w:eastAsia="黑体"/>
        <w:b w:val="0"/>
        <w:i w:val="0"/>
        <w:sz w:val="21"/>
      </w:rPr>
    </w:lvl>
    <w:lvl w:ilvl="7">
      <w:start w:val="1"/>
      <w:numFmt w:val="decimal"/>
      <w:isLgl w:val="false"/>
      <w:suff w:val="tab"/>
      <w:lvlText w:val="%1.%2.%3.%4.%5.%6.%7.%8"/>
      <w:lvlJc w:val="left"/>
      <w:pPr>
        <w:pStyle w:val="883"/>
        <w:ind w:left="3969" w:hanging="1418"/>
        <w:tabs>
          <w:tab w:val="num" w:pos="4351" w:leader="none"/>
        </w:tabs>
      </w:pPr>
      <w:rPr>
        <w:rFonts w:hint="eastAsia"/>
      </w:rPr>
    </w:lvl>
    <w:lvl w:ilvl="8">
      <w:start w:val="1"/>
      <w:numFmt w:val="decimal"/>
      <w:isLgl w:val="false"/>
      <w:suff w:val="tab"/>
      <w:lvlText w:val="%1.%2.%3.%4.%5.%6.%7.%8.%9"/>
      <w:lvlJc w:val="left"/>
      <w:pPr>
        <w:pStyle w:val="883"/>
        <w:ind w:left="4677" w:hanging="1700"/>
        <w:tabs>
          <w:tab w:val="num" w:pos="4777" w:leader="none"/>
        </w:tabs>
      </w:pPr>
      <w:rPr>
        <w:rFonts w:hint="eastAsia"/>
      </w:rPr>
    </w:lvl>
  </w:abstractNum>
  <w:abstractNum w:abstractNumId="4">
    <w:multiLevelType w:val="hybridMultilevel"/>
    <w:lvl w:ilvl="0">
      <w:start w:val="1"/>
      <w:numFmt w:val="decimal"/>
      <w:isLgl w:val="false"/>
      <w:suff w:val="tab"/>
      <w:lvlText w:val="%1."/>
      <w:lvlJc w:val="left"/>
      <w:pPr>
        <w:pStyle w:val="8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pStyle w:val="883"/>
      </w:pPr>
      <w:rPr>
        <w:rFonts w:hint="eastAsia"/>
      </w:r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8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88"/>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10">
    <w:multiLevelType w:val="hybridMultilevel"/>
    <w:lvl w:ilvl="0">
      <w:start w:val="1"/>
      <w:numFmt w:val="chineseCounting"/>
      <w:isLgl w:val="false"/>
      <w:suff w:val="nothing"/>
      <w:lvlText w:val="%1、"/>
      <w:lvlJc w:val="left"/>
      <w:pPr>
        <w:pStyle w:val="883"/>
      </w:pPr>
      <w:rPr>
        <w:rFonts w:hint="eastAsia"/>
      </w:r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num w:numId="1">
    <w:abstractNumId w:val="9"/>
  </w:num>
  <w:num w:numId="2">
    <w:abstractNumId w:val="2"/>
  </w:num>
  <w:num w:numId="3">
    <w:abstractNumId w:val="8"/>
  </w:num>
  <w:num w:numId="4">
    <w:abstractNumId w:val="4"/>
  </w:num>
  <w:num w:numId="5">
    <w:abstractNumId w:val="10"/>
  </w:num>
  <w:num w:numId="6">
    <w:abstractNumId w:val="0"/>
  </w:num>
  <w:num w:numId="7">
    <w:abstractNumId w:val="5"/>
  </w:num>
  <w:num w:numId="8">
    <w:abstractNumId w:val="1"/>
  </w:num>
  <w:num w:numId="9">
    <w:abstractNumId w:val="6"/>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83"/>
    <w:link w:val="896"/>
    <w:qFormat/>
    <w:pPr>
      <w:jc w:val="center"/>
      <w:keepLines/>
      <w:keepNext/>
      <w:spacing w:before="260" w:after="260" w:line="416" w:lineRule="auto"/>
      <w:outlineLvl w:val="1"/>
    </w:pPr>
    <w:rPr>
      <w:rFonts w:ascii="Arial" w:hAnsi="Arial" w:eastAsia="幼圆" w:cs="Arial"/>
      <w:b/>
      <w:bCs/>
      <w:sz w:val="44"/>
      <w:szCs w:val="44"/>
    </w:rPr>
  </w:style>
  <w:style w:type="paragraph" w:styleId="886">
    <w:name w:val="标题 3"/>
    <w:basedOn w:val="897"/>
    <w:next w:val="899"/>
    <w:link w:val="898"/>
    <w:qFormat/>
    <w:pPr>
      <w:keepLines/>
      <w:keepNext/>
      <w:spacing w:before="260" w:after="260" w:line="416" w:lineRule="auto"/>
      <w:outlineLvl w:val="2"/>
    </w:pPr>
    <w:rPr>
      <w:b/>
      <w:bCs/>
      <w:sz w:val="32"/>
      <w:szCs w:val="32"/>
    </w:rPr>
  </w:style>
  <w:style w:type="paragraph" w:styleId="887">
    <w:name w:val="标题 4"/>
    <w:basedOn w:val="883"/>
    <w:next w:val="901"/>
    <w:link w:val="900"/>
    <w:qFormat/>
    <w:pPr>
      <w:keepLines/>
      <w:keepNext/>
      <w:spacing w:before="280" w:after="290" w:line="376" w:lineRule="auto"/>
      <w:outlineLvl w:val="3"/>
    </w:pPr>
    <w:rPr>
      <w:rFonts w:ascii="Arial" w:hAnsi="Arial" w:eastAsia="黑体" w:cs="Arial"/>
      <w:b/>
      <w:bCs/>
      <w:sz w:val="28"/>
      <w:szCs w:val="28"/>
    </w:rPr>
  </w:style>
  <w:style w:type="paragraph" w:styleId="888">
    <w:name w:val="标题 5"/>
    <w:basedOn w:val="883"/>
    <w:next w:val="901"/>
    <w:link w:val="903"/>
    <w:qFormat/>
    <w:pPr>
      <w:keepNext/>
      <w:outlineLvl w:val="4"/>
    </w:pPr>
    <w:rPr>
      <w:rFonts w:ascii="宋体"/>
      <w:color w:val="000000"/>
      <w:sz w:val="28"/>
      <w:szCs w:val="28"/>
    </w:rPr>
  </w:style>
  <w:style w:type="paragraph" w:styleId="889">
    <w:name w:val="标题 6"/>
    <w:basedOn w:val="883"/>
    <w:next w:val="883"/>
    <w:link w:val="904"/>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5"/>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6"/>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7"/>
    <w:qFormat/>
    <w:pPr>
      <w:numPr>
        <w:ilvl w:val="8"/>
        <w:numId w:val="1"/>
      </w:numPr>
      <w:keepLines/>
      <w:keepNext/>
      <w:spacing w:before="240" w:after="64" w:line="320" w:lineRule="auto"/>
      <w:outlineLvl w:val="8"/>
    </w:pPr>
    <w:rPr>
      <w:rFonts w:ascii="Arial" w:hAnsi="Arial" w:eastAsia="黑体"/>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Normal1"/>
    <w:next w:val="886"/>
    <w:link w:val="883"/>
    <w:qFormat/>
    <w:pPr>
      <w:jc w:val="both"/>
      <w:widowControl w:val="off"/>
    </w:pPr>
    <w:rPr>
      <w:rFonts w:ascii="Calibri" w:hAnsi="Calibri" w:eastAsia="宋体" w:cs="Times New Roman"/>
      <w:sz w:val="21"/>
      <w:szCs w:val="22"/>
      <w:lang w:val="en-US" w:eastAsia="zh-CN" w:bidi="ar-SA"/>
    </w:rPr>
  </w:style>
  <w:style w:type="character" w:styleId="898">
    <w:name w:val="标题 3 Char"/>
    <w:next w:val="898"/>
    <w:link w:val="886"/>
    <w:rPr>
      <w:rFonts w:ascii="Times New Roman" w:hAnsi="Times New Roman" w:eastAsia="宋体" w:cs="Times New Roman"/>
      <w:b/>
      <w:bCs/>
      <w:sz w:val="32"/>
      <w:szCs w:val="32"/>
    </w:rPr>
  </w:style>
  <w:style w:type="paragraph" w:styleId="899">
    <w:name w:val="Normal_19"/>
    <w:next w:val="899"/>
    <w:link w:val="883"/>
    <w:qFormat/>
    <w:rPr>
      <w:rFonts w:ascii="黑体" w:hAnsi="黑体" w:eastAsia="黑体" w:cs="黑体"/>
      <w:b/>
      <w:sz w:val="32"/>
      <w:szCs w:val="24"/>
      <w:lang w:val="en-US" w:eastAsia="zh-CN" w:bidi="ar-SA"/>
    </w:rPr>
  </w:style>
  <w:style w:type="character" w:styleId="900">
    <w:name w:val="标题 4 Char"/>
    <w:next w:val="900"/>
    <w:link w:val="887"/>
    <w:rPr>
      <w:rFonts w:ascii="Arial" w:hAnsi="Arial" w:eastAsia="黑体" w:cs="Arial"/>
      <w:b/>
      <w:bCs/>
      <w:sz w:val="28"/>
      <w:szCs w:val="28"/>
    </w:rPr>
  </w:style>
  <w:style w:type="paragraph" w:styleId="901">
    <w:name w:val="正文缩进"/>
    <w:basedOn w:val="883"/>
    <w:next w:val="883"/>
    <w:link w:val="902"/>
    <w:pPr>
      <w:ind w:firstLine="420"/>
    </w:pPr>
  </w:style>
  <w:style w:type="character" w:styleId="902">
    <w:name w:val="正文缩进 Char"/>
    <w:next w:val="902"/>
    <w:link w:val="901"/>
    <w:rPr>
      <w:rFonts w:ascii="Times New Roman" w:hAnsi="Times New Roman" w:eastAsia="宋体" w:cs="Times New Roman"/>
      <w:szCs w:val="21"/>
    </w:rPr>
  </w:style>
  <w:style w:type="character" w:styleId="903">
    <w:name w:val="标题 5 Char"/>
    <w:next w:val="903"/>
    <w:link w:val="888"/>
    <w:rPr>
      <w:rFonts w:ascii="宋体" w:hAnsi="Times New Roman" w:eastAsia="宋体" w:cs="Times New Roman"/>
      <w:color w:val="000000"/>
      <w:sz w:val="28"/>
      <w:szCs w:val="28"/>
    </w:rPr>
  </w:style>
  <w:style w:type="character" w:styleId="904">
    <w:name w:val="标题 6 Char"/>
    <w:next w:val="904"/>
    <w:link w:val="889"/>
    <w:rPr>
      <w:rFonts w:ascii="Arial" w:hAnsi="Arial" w:eastAsia="黑体" w:cs="Times New Roman"/>
      <w:b/>
      <w:bCs/>
      <w:sz w:val="24"/>
      <w:szCs w:val="24"/>
    </w:rPr>
  </w:style>
  <w:style w:type="character" w:styleId="905">
    <w:name w:val="标题 7 Char"/>
    <w:next w:val="905"/>
    <w:link w:val="890"/>
    <w:rPr>
      <w:rFonts w:ascii="Times New Roman" w:hAnsi="Times New Roman" w:eastAsia="宋体" w:cs="Times New Roman"/>
      <w:b/>
      <w:bCs/>
      <w:sz w:val="24"/>
      <w:szCs w:val="24"/>
    </w:rPr>
  </w:style>
  <w:style w:type="character" w:styleId="906">
    <w:name w:val="标题 8 Char"/>
    <w:next w:val="906"/>
    <w:link w:val="891"/>
    <w:rPr>
      <w:rFonts w:ascii="Arial" w:hAnsi="Arial" w:eastAsia="黑体" w:cs="Times New Roman"/>
      <w:sz w:val="24"/>
      <w:szCs w:val="24"/>
    </w:rPr>
  </w:style>
  <w:style w:type="character" w:styleId="907">
    <w:name w:val="标题 9 Char"/>
    <w:next w:val="907"/>
    <w:link w:val="892"/>
    <w:rPr>
      <w:rFonts w:ascii="Arial" w:hAnsi="Arial" w:eastAsia="黑体" w:cs="Times New Roman"/>
      <w:szCs w:val="21"/>
    </w:rPr>
  </w:style>
  <w:style w:type="paragraph" w:styleId="908">
    <w:name w:val="列表 3"/>
    <w:basedOn w:val="883"/>
    <w:next w:val="908"/>
    <w:link w:val="883"/>
    <w:pPr>
      <w:ind w:left="100" w:hanging="200"/>
    </w:pPr>
  </w:style>
  <w:style w:type="paragraph" w:styleId="909">
    <w:name w:val="目录 7"/>
    <w:basedOn w:val="883"/>
    <w:next w:val="883"/>
    <w:link w:val="883"/>
    <w:semiHidden/>
    <w:pPr>
      <w:ind w:left="1260"/>
      <w:jc w:val="left"/>
    </w:pPr>
  </w:style>
  <w:style w:type="paragraph" w:styleId="910">
    <w:name w:val="文档结构图"/>
    <w:basedOn w:val="883"/>
    <w:next w:val="910"/>
    <w:link w:val="911"/>
    <w:semiHidden/>
    <w:pPr>
      <w:shd w:val="clear" w:color="auto" w:fill="000080"/>
    </w:pPr>
  </w:style>
  <w:style w:type="character" w:styleId="911">
    <w:name w:val="文档结构图 Char"/>
    <w:next w:val="911"/>
    <w:link w:val="910"/>
    <w:semiHidden/>
    <w:rPr>
      <w:rFonts w:ascii="Times New Roman" w:hAnsi="Times New Roman" w:eastAsia="宋体" w:cs="Times New Roman"/>
      <w:szCs w:val="21"/>
      <w:shd w:val="clear" w:color="auto" w:fill="000080"/>
    </w:rPr>
  </w:style>
  <w:style w:type="paragraph" w:styleId="912">
    <w:name w:val="批注文字"/>
    <w:basedOn w:val="883"/>
    <w:next w:val="912"/>
    <w:link w:val="913"/>
    <w:semiHidden/>
    <w:pPr>
      <w:jc w:val="left"/>
    </w:pPr>
  </w:style>
  <w:style w:type="character" w:styleId="913">
    <w:name w:val="批注文字 Char"/>
    <w:next w:val="913"/>
    <w:link w:val="912"/>
    <w:semiHidden/>
    <w:rPr>
      <w:rFonts w:ascii="Times New Roman" w:hAnsi="Times New Roman" w:eastAsia="宋体" w:cs="Times New Roman"/>
      <w:szCs w:val="21"/>
    </w:rPr>
  </w:style>
  <w:style w:type="paragraph" w:styleId="914">
    <w:name w:val="正文文本 3"/>
    <w:basedOn w:val="883"/>
    <w:next w:val="914"/>
    <w:link w:val="915"/>
    <w:rPr>
      <w:rFonts w:ascii="仿宋_GB2312" w:hAnsi="Arial" w:eastAsia="仿宋_GB2312"/>
      <w:sz w:val="32"/>
      <w:szCs w:val="32"/>
    </w:rPr>
  </w:style>
  <w:style w:type="character" w:styleId="915">
    <w:name w:val="正文文本 3 Char"/>
    <w:next w:val="915"/>
    <w:link w:val="914"/>
    <w:rPr>
      <w:rFonts w:ascii="仿宋_GB2312" w:hAnsi="Arial" w:eastAsia="仿宋_GB2312" w:cs="Times New Roman"/>
      <w:sz w:val="32"/>
      <w:szCs w:val="32"/>
    </w:rPr>
  </w:style>
  <w:style w:type="paragraph" w:styleId="916">
    <w:name w:val="正文文本"/>
    <w:basedOn w:val="883"/>
    <w:next w:val="916"/>
    <w:link w:val="917"/>
    <w:uiPriority w:val="99"/>
    <w:rPr>
      <w:rFonts w:ascii="楷体_GB2312" w:hAnsi="Arial" w:eastAsia="楷体_GB2312"/>
      <w:sz w:val="28"/>
      <w:szCs w:val="28"/>
    </w:rPr>
  </w:style>
  <w:style w:type="character" w:styleId="917">
    <w:name w:val="正文文本 Char"/>
    <w:next w:val="917"/>
    <w:link w:val="916"/>
    <w:uiPriority w:val="99"/>
    <w:rPr>
      <w:rFonts w:ascii="楷体_GB2312" w:hAnsi="Arial" w:eastAsia="楷体_GB2312" w:cs="Times New Roman"/>
      <w:sz w:val="28"/>
      <w:szCs w:val="28"/>
    </w:rPr>
  </w:style>
  <w:style w:type="paragraph" w:styleId="918">
    <w:name w:val="正文文本缩进"/>
    <w:basedOn w:val="883"/>
    <w:next w:val="883"/>
    <w:link w:val="919"/>
    <w:pPr>
      <w:ind w:firstLine="645"/>
    </w:pPr>
    <w:rPr>
      <w:rFonts w:ascii="楷体_GB2312" w:eastAsia="楷体_GB2312"/>
      <w:sz w:val="32"/>
      <w:szCs w:val="32"/>
    </w:rPr>
  </w:style>
  <w:style w:type="character" w:styleId="919">
    <w:name w:val="正文文本缩进 Char"/>
    <w:next w:val="919"/>
    <w:link w:val="918"/>
    <w:rPr>
      <w:rFonts w:ascii="楷体_GB2312" w:hAnsi="Times New Roman" w:eastAsia="楷体_GB2312" w:cs="Times New Roman"/>
      <w:sz w:val="32"/>
      <w:szCs w:val="32"/>
    </w:rPr>
  </w:style>
  <w:style w:type="paragraph" w:styleId="920">
    <w:name w:val="列表 2"/>
    <w:basedOn w:val="883"/>
    <w:next w:val="920"/>
    <w:link w:val="883"/>
    <w:pPr>
      <w:ind w:left="100" w:hanging="200"/>
    </w:pPr>
  </w:style>
  <w:style w:type="paragraph" w:styleId="921">
    <w:name w:val="目录 5"/>
    <w:basedOn w:val="883"/>
    <w:next w:val="883"/>
    <w:link w:val="883"/>
    <w:semiHidden/>
    <w:pPr>
      <w:ind w:left="840"/>
      <w:jc w:val="left"/>
    </w:pPr>
  </w:style>
  <w:style w:type="paragraph" w:styleId="922">
    <w:name w:val="目录 3"/>
    <w:basedOn w:val="883"/>
    <w:next w:val="883"/>
    <w:link w:val="883"/>
    <w:semiHidden/>
    <w:pPr>
      <w:ind w:left="420"/>
      <w:jc w:val="left"/>
    </w:pPr>
    <w:rPr>
      <w:i/>
      <w:iCs/>
      <w:szCs w:val="24"/>
    </w:rPr>
  </w:style>
  <w:style w:type="paragraph" w:styleId="923">
    <w:name w:val="纯文本"/>
    <w:basedOn w:val="883"/>
    <w:next w:val="901"/>
    <w:link w:val="924"/>
    <w:rPr>
      <w:rFonts w:ascii="宋体" w:hAnsi="Courier New" w:cs="Courier New"/>
    </w:rPr>
  </w:style>
  <w:style w:type="character" w:styleId="924">
    <w:name w:val="纯文本 Char"/>
    <w:next w:val="924"/>
    <w:link w:val="923"/>
    <w:rPr>
      <w:rFonts w:ascii="宋体" w:hAnsi="Courier New" w:eastAsia="宋体" w:cs="Courier New"/>
      <w:szCs w:val="21"/>
    </w:rPr>
  </w:style>
  <w:style w:type="paragraph" w:styleId="925">
    <w:name w:val="目录 8"/>
    <w:basedOn w:val="883"/>
    <w:next w:val="883"/>
    <w:link w:val="883"/>
    <w:semiHidden/>
    <w:pPr>
      <w:ind w:left="1470"/>
      <w:jc w:val="left"/>
    </w:pPr>
  </w:style>
  <w:style w:type="paragraph" w:styleId="926">
    <w:name w:val="日期"/>
    <w:basedOn w:val="883"/>
    <w:next w:val="883"/>
    <w:link w:val="927"/>
    <w:rPr>
      <w:sz w:val="24"/>
      <w:szCs w:val="24"/>
    </w:rPr>
  </w:style>
  <w:style w:type="character" w:styleId="927">
    <w:name w:val="日期 Char"/>
    <w:next w:val="927"/>
    <w:link w:val="926"/>
    <w:rPr>
      <w:rFonts w:ascii="Times New Roman" w:hAnsi="Times New Roman" w:eastAsia="宋体" w:cs="Times New Roman"/>
      <w:sz w:val="24"/>
      <w:szCs w:val="24"/>
    </w:rPr>
  </w:style>
  <w:style w:type="paragraph" w:styleId="928">
    <w:name w:val="正文文本缩进 2"/>
    <w:basedOn w:val="883"/>
    <w:next w:val="928"/>
    <w:link w:val="929"/>
    <w:pPr>
      <w:ind w:left="630" w:firstLine="645"/>
    </w:pPr>
    <w:rPr>
      <w:rFonts w:ascii="Arial" w:hAnsi="Arial" w:eastAsia="仿宋_GB2312" w:cs="Arial"/>
      <w:sz w:val="32"/>
      <w:szCs w:val="32"/>
    </w:rPr>
  </w:style>
  <w:style w:type="character" w:styleId="929">
    <w:name w:val="正文文本缩进 2 Char"/>
    <w:next w:val="929"/>
    <w:link w:val="928"/>
    <w:rPr>
      <w:rFonts w:ascii="Arial" w:hAnsi="Arial" w:eastAsia="仿宋_GB2312" w:cs="Arial"/>
      <w:sz w:val="32"/>
      <w:szCs w:val="32"/>
    </w:rPr>
  </w:style>
  <w:style w:type="paragraph" w:styleId="930">
    <w:name w:val="批注框文本"/>
    <w:basedOn w:val="883"/>
    <w:next w:val="930"/>
    <w:link w:val="931"/>
    <w:semiHidden/>
    <w:rPr>
      <w:sz w:val="18"/>
      <w:szCs w:val="18"/>
    </w:rPr>
  </w:style>
  <w:style w:type="character" w:styleId="931">
    <w:name w:val="批注框文本 Char"/>
    <w:next w:val="931"/>
    <w:link w:val="930"/>
    <w:semiHidden/>
    <w:rPr>
      <w:rFonts w:ascii="Times New Roman" w:hAnsi="Times New Roman" w:eastAsia="宋体" w:cs="Times New Roman"/>
      <w:sz w:val="18"/>
      <w:szCs w:val="18"/>
    </w:rPr>
  </w:style>
  <w:style w:type="paragraph" w:styleId="932">
    <w:name w:val="页脚"/>
    <w:basedOn w:val="883"/>
    <w:next w:val="932"/>
    <w:link w:val="933"/>
    <w:uiPriority w:val="99"/>
    <w:pPr>
      <w:jc w:val="left"/>
      <w:tabs>
        <w:tab w:val="center" w:pos="4153" w:leader="none"/>
        <w:tab w:val="right" w:pos="8306" w:leader="none"/>
      </w:tabs>
    </w:pPr>
    <w:rPr>
      <w:sz w:val="18"/>
      <w:szCs w:val="18"/>
    </w:rPr>
  </w:style>
  <w:style w:type="character" w:styleId="933">
    <w:name w:val="页脚 Char"/>
    <w:next w:val="933"/>
    <w:link w:val="932"/>
    <w:uiPriority w:val="99"/>
    <w:rPr>
      <w:rFonts w:ascii="Times New Roman" w:hAnsi="Times New Roman" w:eastAsia="宋体" w:cs="Times New Roman"/>
      <w:sz w:val="18"/>
      <w:szCs w:val="18"/>
    </w:rPr>
  </w:style>
  <w:style w:type="paragraph" w:styleId="934">
    <w:name w:val="页眉"/>
    <w:basedOn w:val="883"/>
    <w:next w:val="934"/>
    <w:link w:val="935"/>
    <w:uiPriority w:val="99"/>
    <w:pPr>
      <w:jc w:val="center"/>
      <w:tabs>
        <w:tab w:val="center" w:pos="4153" w:leader="none"/>
        <w:tab w:val="right" w:pos="8306" w:leader="none"/>
      </w:tabs>
      <w:pBdr>
        <w:bottom w:val="single" w:color="000000" w:sz="6" w:space="1"/>
      </w:pBdr>
    </w:pPr>
    <w:rPr>
      <w:sz w:val="18"/>
      <w:szCs w:val="18"/>
    </w:rPr>
  </w:style>
  <w:style w:type="character" w:styleId="935">
    <w:name w:val="页眉 Char"/>
    <w:next w:val="935"/>
    <w:link w:val="934"/>
    <w:uiPriority w:val="99"/>
    <w:rPr>
      <w:rFonts w:ascii="Times New Roman" w:hAnsi="Times New Roman" w:eastAsia="宋体" w:cs="Times New Roman"/>
      <w:sz w:val="18"/>
      <w:szCs w:val="18"/>
    </w:rPr>
  </w:style>
  <w:style w:type="paragraph" w:styleId="936">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7">
    <w:name w:val="目录 4"/>
    <w:basedOn w:val="883"/>
    <w:next w:val="883"/>
    <w:link w:val="883"/>
    <w:semiHidden/>
    <w:pPr>
      <w:ind w:left="630"/>
      <w:jc w:val="left"/>
    </w:pPr>
  </w:style>
  <w:style w:type="paragraph" w:styleId="938">
    <w:name w:val="列表"/>
    <w:basedOn w:val="883"/>
    <w:next w:val="938"/>
    <w:link w:val="883"/>
    <w:pPr>
      <w:ind w:left="200" w:hanging="200"/>
    </w:pPr>
  </w:style>
  <w:style w:type="paragraph" w:styleId="939">
    <w:name w:val="目录 6"/>
    <w:basedOn w:val="883"/>
    <w:next w:val="883"/>
    <w:link w:val="883"/>
    <w:semiHidden/>
    <w:pPr>
      <w:ind w:left="1050"/>
      <w:jc w:val="left"/>
    </w:pPr>
  </w:style>
  <w:style w:type="paragraph" w:styleId="940">
    <w:name w:val="正文文本缩进 3"/>
    <w:basedOn w:val="883"/>
    <w:next w:val="940"/>
    <w:link w:val="941"/>
    <w:pPr>
      <w:ind w:left="645" w:firstLine="645"/>
    </w:pPr>
    <w:rPr>
      <w:rFonts w:ascii="Arial" w:hAnsi="Arial" w:eastAsia="仿宋_GB2312" w:cs="Arial"/>
      <w:color w:val="ffff00"/>
      <w:sz w:val="32"/>
      <w:szCs w:val="32"/>
    </w:rPr>
  </w:style>
  <w:style w:type="character" w:styleId="941">
    <w:name w:val="正文文本缩进 3 Char"/>
    <w:next w:val="941"/>
    <w:link w:val="940"/>
    <w:rPr>
      <w:rFonts w:ascii="Arial" w:hAnsi="Arial" w:eastAsia="仿宋_GB2312" w:cs="Arial"/>
      <w:color w:val="ffff00"/>
      <w:sz w:val="32"/>
      <w:szCs w:val="32"/>
    </w:rPr>
  </w:style>
  <w:style w:type="paragraph" w:styleId="942">
    <w:name w:val="图表目录"/>
    <w:basedOn w:val="883"/>
    <w:next w:val="883"/>
    <w:link w:val="883"/>
    <w:semiHidden/>
    <w:pPr>
      <w:ind w:left="840" w:hanging="420"/>
    </w:pPr>
  </w:style>
  <w:style w:type="paragraph" w:styleId="943">
    <w:name w:val="目录 2"/>
    <w:basedOn w:val="883"/>
    <w:next w:val="883"/>
    <w:link w:val="883"/>
    <w:semiHidden/>
    <w:pPr>
      <w:ind w:left="210"/>
      <w:jc w:val="left"/>
    </w:pPr>
    <w:rPr>
      <w:smallCaps/>
      <w:szCs w:val="24"/>
    </w:rPr>
  </w:style>
  <w:style w:type="paragraph" w:styleId="944">
    <w:name w:val="目录 9"/>
    <w:basedOn w:val="883"/>
    <w:next w:val="883"/>
    <w:link w:val="883"/>
    <w:semiHidden/>
    <w:pPr>
      <w:ind w:left="1680"/>
      <w:jc w:val="left"/>
    </w:pPr>
  </w:style>
  <w:style w:type="paragraph" w:styleId="945">
    <w:name w:val="正文文本 2"/>
    <w:basedOn w:val="883"/>
    <w:next w:val="945"/>
    <w:link w:val="946"/>
    <w:pPr>
      <w:jc w:val="center"/>
      <w:widowControl/>
    </w:pPr>
    <w:rPr>
      <w:rFonts w:ascii="楷体_GB2312" w:eastAsia="楷体_GB2312"/>
      <w:sz w:val="28"/>
      <w:szCs w:val="28"/>
    </w:rPr>
  </w:style>
  <w:style w:type="character" w:styleId="946">
    <w:name w:val="正文文本 2 Char"/>
    <w:next w:val="946"/>
    <w:link w:val="945"/>
    <w:rPr>
      <w:rFonts w:ascii="楷体_GB2312" w:hAnsi="Times New Roman" w:eastAsia="楷体_GB2312" w:cs="Times New Roman"/>
      <w:sz w:val="28"/>
      <w:szCs w:val="28"/>
    </w:rPr>
  </w:style>
  <w:style w:type="paragraph" w:styleId="947">
    <w:name w:val="普通(网站)"/>
    <w:basedOn w:val="883"/>
    <w:next w:val="947"/>
    <w:link w:val="883"/>
    <w:uiPriority w:val="99"/>
    <w:pPr>
      <w:jc w:val="left"/>
      <w:spacing w:before="100" w:beforeAutospacing="1" w:after="100" w:afterAutospacing="1"/>
      <w:widowControl/>
    </w:pPr>
    <w:rPr>
      <w:rFonts w:ascii="宋体" w:hAnsi="宋体" w:cs="宋体"/>
      <w:sz w:val="24"/>
      <w:szCs w:val="24"/>
    </w:rPr>
  </w:style>
  <w:style w:type="paragraph" w:styleId="948">
    <w:name w:val="索引 1"/>
    <w:basedOn w:val="883"/>
    <w:next w:val="883"/>
    <w:link w:val="883"/>
    <w:semiHidden/>
    <w:pPr>
      <w:spacing w:line="240" w:lineRule="atLeast"/>
    </w:pPr>
    <w:rPr>
      <w:b/>
      <w:bCs/>
    </w:rPr>
  </w:style>
  <w:style w:type="paragraph" w:styleId="949">
    <w:name w:val="批注主题"/>
    <w:basedOn w:val="912"/>
    <w:next w:val="912"/>
    <w:link w:val="950"/>
    <w:semiHidden/>
    <w:rPr>
      <w:b/>
      <w:bCs/>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正文首行缩进"/>
    <w:basedOn w:val="883"/>
    <w:next w:val="951"/>
    <w:link w:val="952"/>
    <w:qFormat/>
    <w:pPr>
      <w:ind w:firstLine="200"/>
      <w:spacing w:line="360" w:lineRule="auto"/>
    </w:pPr>
    <w:rPr>
      <w:rFonts w:ascii="仿宋_GB2312" w:eastAsia="仿宋_GB2312"/>
      <w:sz w:val="30"/>
      <w:szCs w:val="30"/>
    </w:rPr>
  </w:style>
  <w:style w:type="character" w:styleId="952">
    <w:name w:val="正文首行缩进 Char"/>
    <w:next w:val="952"/>
    <w:link w:val="951"/>
    <w:rPr>
      <w:rFonts w:ascii="仿宋_GB2312" w:hAnsi="Times New Roman" w:eastAsia="仿宋_GB2312" w:cs="Times New Roman"/>
      <w:sz w:val="30"/>
      <w:szCs w:val="30"/>
    </w:rPr>
  </w:style>
  <w:style w:type="paragraph" w:styleId="953">
    <w:name w:val="正文首行缩进 2"/>
    <w:basedOn w:val="918"/>
    <w:next w:val="953"/>
    <w:link w:val="954"/>
    <w:pPr>
      <w:ind w:firstLine="420"/>
      <w:spacing w:line="360" w:lineRule="auto"/>
    </w:pPr>
    <w:rPr>
      <w:rFonts w:ascii="宋体" w:hAnsi="宋体" w:eastAsia="宋体"/>
      <w:sz w:val="21"/>
      <w:szCs w:val="20"/>
    </w:rPr>
  </w:style>
  <w:style w:type="character" w:styleId="954">
    <w:name w:val="正文首行缩进 2 Char"/>
    <w:next w:val="954"/>
    <w:link w:val="953"/>
    <w:rPr>
      <w:rFonts w:ascii="宋体" w:hAnsi="宋体" w:eastAsia="宋体" w:cs="Times New Roman"/>
      <w:sz w:val="32"/>
      <w:szCs w:val="20"/>
    </w:rPr>
  </w:style>
  <w:style w:type="table" w:styleId="955">
    <w:name w:val="网格型"/>
    <w:basedOn w:val="894"/>
    <w:next w:val="955"/>
    <w:link w:val="883"/>
    <w:pPr>
      <w:jc w:val="both"/>
      <w:widowControl w:val="off"/>
    </w:pPr>
    <w:rPr>
      <w:rFonts w:ascii="Times New Roman" w:hAnsi="Times New Roman" w:eastAsia="宋体" w:cs="Times New Roman"/>
      <w:sz w:val="20"/>
      <w:szCs w:val="20"/>
    </w:rPr>
    <w:tblPr/>
  </w:style>
  <w:style w:type="character" w:styleId="956">
    <w:name w:val="要点"/>
    <w:next w:val="956"/>
    <w:link w:val="883"/>
    <w:qFormat/>
    <w:rPr>
      <w:b/>
      <w:bCs/>
    </w:rPr>
  </w:style>
  <w:style w:type="character" w:styleId="957">
    <w:name w:val="页码"/>
    <w:next w:val="957"/>
    <w:link w:val="883"/>
  </w:style>
  <w:style w:type="character" w:styleId="958">
    <w:name w:val="已访问的超链接"/>
    <w:next w:val="958"/>
    <w:link w:val="883"/>
    <w:rPr>
      <w:color w:val="800080"/>
      <w:u w:val="single"/>
    </w:rPr>
  </w:style>
  <w:style w:type="character" w:styleId="959">
    <w:name w:val="超链接"/>
    <w:next w:val="959"/>
    <w:link w:val="883"/>
    <w:rPr>
      <w:color w:val="0000ff"/>
      <w:u w:val="single"/>
    </w:rPr>
  </w:style>
  <w:style w:type="character" w:styleId="960">
    <w:name w:val="批注引用"/>
    <w:next w:val="960"/>
    <w:link w:val="883"/>
    <w:semiHidden/>
    <w:rPr>
      <w:sz w:val="21"/>
      <w:szCs w:val="21"/>
    </w:rPr>
  </w:style>
  <w:style w:type="paragraph" w:styleId="961">
    <w:name w:val="正文文本首行缩进 2"/>
    <w:basedOn w:val="962"/>
    <w:next w:val="883"/>
    <w:link w:val="883"/>
    <w:qFormat/>
    <w:pPr>
      <w:ind w:left="0" w:firstLine="420"/>
      <w:spacing w:after="0" w:line="360" w:lineRule="auto"/>
    </w:pPr>
    <w:rPr>
      <w:rFonts w:ascii="宋体" w:hAnsi="宋体" w:eastAsia="宋体" w:cs="Times New Roman"/>
      <w:szCs w:val="20"/>
    </w:rPr>
  </w:style>
  <w:style w:type="paragraph" w:styleId="962">
    <w:name w:val="正文文本缩进11"/>
    <w:basedOn w:val="883"/>
    <w:next w:val="963"/>
    <w:link w:val="883"/>
    <w:unhideWhenUsed/>
    <w:qFormat/>
    <w:pPr>
      <w:ind w:left="420"/>
      <w:spacing w:after="120"/>
    </w:pPr>
  </w:style>
  <w:style w:type="paragraph" w:styleId="963">
    <w:name w:val="寄信人地址1"/>
    <w:basedOn w:val="883"/>
    <w:next w:val="963"/>
    <w:link w:val="883"/>
    <w:qFormat/>
    <w:rPr>
      <w:rFonts w:ascii="Arial" w:hAnsi="Arial" w:eastAsia="宋体" w:cs="宋体"/>
    </w:rPr>
  </w:style>
  <w:style w:type="paragraph" w:styleId="964">
    <w:name w:val="Default"/>
    <w:next w:val="964"/>
    <w:link w:val="883"/>
    <w:uiPriority w:val="99"/>
    <w:qFormat/>
    <w:pPr>
      <w:widowControl w:val="off"/>
    </w:pPr>
    <w:rPr>
      <w:rFonts w:ascii="MS Mincho" w:hAnsi="Times New Roman" w:eastAsia="宋体" w:cs="Times New Roman"/>
      <w:color w:val="000000"/>
      <w:sz w:val="21"/>
      <w:szCs w:val="24"/>
    </w:rPr>
  </w:style>
  <w:style w:type="character" w:styleId="965">
    <w:name w:val="默认段落字体1"/>
    <w:next w:val="965"/>
    <w:link w:val="883"/>
    <w:uiPriority w:val="1"/>
    <w:unhideWhenUsed/>
    <w:qFormat/>
    <w:rPr>
      <w:sz w:val="21"/>
      <w:szCs w:val="21"/>
      <w:lang w:val="en-US" w:eastAsia="zh-CN" w:bidi="ar-SA"/>
    </w:rPr>
  </w:style>
  <w:style w:type="paragraph" w:styleId="966">
    <w:name w:val="正文空2字"/>
    <w:basedOn w:val="967"/>
    <w:next w:val="966"/>
    <w:link w:val="883"/>
    <w:uiPriority w:val="99"/>
    <w:qFormat/>
    <w:pPr>
      <w:ind w:firstLine="640"/>
      <w:spacing w:line="560" w:lineRule="exact"/>
      <w:widowControl w:val="off"/>
    </w:pPr>
    <w:rPr>
      <w:rFonts w:ascii="仿宋_GB2312" w:hAnsi="仿宋_GB2312" w:cs="仿宋_GB2312"/>
      <w:lang w:val="zh-TW"/>
    </w:rPr>
  </w:style>
  <w:style w:type="paragraph" w:styleId="967">
    <w:name w:val="左对齐正文"/>
    <w:next w:val="967"/>
    <w:link w:val="883"/>
    <w:uiPriority w:val="99"/>
    <w:qFormat/>
    <w:rPr>
      <w:rFonts w:ascii="Calibri" w:hAnsi="Calibri" w:eastAsia="仿宋_GB2312" w:cs="Calibri"/>
      <w:sz w:val="32"/>
      <w:szCs w:val="32"/>
      <w:lang w:val="en-US" w:eastAsia="zh-CN" w:bidi="ar-SA"/>
    </w:rPr>
  </w:style>
  <w:style w:type="paragraph" w:styleId="968">
    <w:name w:val="索引 41"/>
    <w:basedOn w:val="883"/>
    <w:next w:val="883"/>
    <w:link w:val="883"/>
    <w:semiHidden/>
    <w:qFormat/>
    <w:pPr>
      <w:ind w:left="1260"/>
    </w:pPr>
    <w:rPr>
      <w:rFonts w:ascii="Calibri" w:hAnsi="Calibri" w:eastAsia="Calibri" w:cs="宋体"/>
      <w:sz w:val="20"/>
      <w:lang w:val="zh-CN"/>
    </w:rPr>
  </w:style>
  <w:style w:type="character" w:styleId="969">
    <w:name w:val="font5 Char"/>
    <w:next w:val="969"/>
    <w:link w:val="883"/>
    <w:rPr>
      <w:rFonts w:ascii="宋体" w:hAnsi="宋体" w:eastAsia="宋体"/>
      <w:sz w:val="28"/>
      <w:szCs w:val="28"/>
      <w:lang w:val="en-US" w:eastAsia="zh-CN" w:bidi="ar-SA"/>
    </w:rPr>
  </w:style>
  <w:style w:type="character" w:styleId="970">
    <w:name w:val="二级目录 Char"/>
    <w:next w:val="970"/>
    <w:link w:val="971"/>
    <w:rPr>
      <w:b/>
      <w:sz w:val="30"/>
      <w:szCs w:val="28"/>
    </w:rPr>
  </w:style>
  <w:style w:type="paragraph" w:styleId="971">
    <w:name w:val="二级目录"/>
    <w:next w:val="883"/>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83"/>
    <w:next w:val="973"/>
    <w:link w:val="972"/>
    <w:qFormat/>
    <w:pPr>
      <w:contextualSpacing/>
      <w:ind w:left="720"/>
      <w:jc w:val="left"/>
      <w:widowControl/>
    </w:pPr>
    <w:rPr>
      <w:rFonts w:ascii="Calibri" w:hAnsi="Calibri" w:eastAsia="宋体" w:cs="Times New Roman"/>
      <w:sz w:val="24"/>
      <w:szCs w:val="24"/>
      <w:lang w:eastAsia="en-US" w:bidi="en-US"/>
    </w:rPr>
  </w:style>
  <w:style w:type="paragraph" w:styleId="974">
    <w:name w:val="Body Text(ch)"/>
    <w:basedOn w:val="883"/>
    <w:next w:val="916"/>
    <w:link w:val="883"/>
    <w:pPr>
      <w:spacing w:after="120"/>
    </w:pPr>
    <w:rPr>
      <w:rFonts w:ascii="宋体" w:hAnsi="Arial"/>
      <w:bCs/>
      <w:iCs/>
      <w:szCs w:val="24"/>
    </w:rPr>
  </w:style>
  <w:style w:type="paragraph" w:styleId="975">
    <w:name w:val="xl27"/>
    <w:basedOn w:val="883"/>
    <w:next w:val="975"/>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xl26"/>
    <w:basedOn w:val="883"/>
    <w:next w:val="976"/>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name w:val="Char"/>
    <w:basedOn w:val="883"/>
    <w:next w:val="977"/>
    <w:link w:val="883"/>
    <w:pPr>
      <w:ind w:firstLine="200"/>
      <w:tabs>
        <w:tab w:val="left" w:pos="360" w:leader="none"/>
      </w:tabs>
    </w:pPr>
    <w:rPr>
      <w:sz w:val="28"/>
      <w:szCs w:val="30"/>
    </w:rPr>
  </w:style>
  <w:style w:type="paragraph" w:styleId="978">
    <w:name w:val=" Char"/>
    <w:basedOn w:val="910"/>
    <w:next w:val="978"/>
    <w:link w:val="883"/>
    <w:rPr>
      <w:rFonts w:ascii="Tahoma" w:hAnsi="Tahoma"/>
      <w:sz w:val="24"/>
      <w:szCs w:val="24"/>
    </w:rPr>
  </w:style>
  <w:style w:type="paragraph" w:styleId="979">
    <w:name w:val="普通正文"/>
    <w:basedOn w:val="883"/>
    <w:next w:val="979"/>
    <w:link w:val="883"/>
    <w:pPr>
      <w:ind w:firstLine="480"/>
      <w:jc w:val="left"/>
      <w:spacing w:before="120" w:after="120" w:line="360" w:lineRule="auto"/>
    </w:pPr>
    <w:rPr>
      <w:rFonts w:ascii="Arial" w:hAnsi="Arial"/>
      <w:sz w:val="24"/>
      <w:szCs w:val="24"/>
    </w:rPr>
  </w:style>
  <w:style w:type="paragraph" w:styleId="980">
    <w:name w:val="table_lines"/>
    <w:basedOn w:val="883"/>
    <w:next w:val="980"/>
    <w:link w:val="883"/>
    <w:pPr>
      <w:jc w:val="left"/>
      <w:widowControl/>
    </w:pPr>
    <w:rPr>
      <w:sz w:val="20"/>
      <w:szCs w:val="20"/>
      <w:lang w:val="de-DE" w:eastAsia="de-DE"/>
    </w:rPr>
  </w:style>
  <w:style w:type="paragraph" w:styleId="981">
    <w:name w:val="附录1"/>
    <w:next w:val="981"/>
    <w:link w:val="883"/>
    <w:pPr>
      <w:numPr>
        <w:ilvl w:val="0"/>
        <w:numId w:val="2"/>
      </w:numPr>
      <w:spacing w:before="240" w:line="600" w:lineRule="atLeast"/>
      <w:tabs>
        <w:tab w:val="left" w:pos="907" w:leader="none"/>
      </w:tabs>
    </w:pPr>
    <w:rPr>
      <w:b/>
      <w:i/>
      <w:sz w:val="28"/>
      <w:lang w:val="en-US" w:eastAsia="zh-CN" w:bidi="ar-SA"/>
    </w:rPr>
  </w:style>
  <w:style w:type="paragraph" w:styleId="982">
    <w:name w:val="font7"/>
    <w:basedOn w:val="883"/>
    <w:next w:val="982"/>
    <w:link w:val="883"/>
    <w:pPr>
      <w:jc w:val="left"/>
      <w:spacing w:before="100" w:beforeAutospacing="1" w:after="100" w:afterAutospacing="1"/>
      <w:widowControl/>
    </w:pPr>
    <w:rPr>
      <w:rFonts w:hint="eastAsia" w:ascii="宋体" w:hAnsi="宋体"/>
      <w:sz w:val="18"/>
      <w:szCs w:val="18"/>
    </w:rPr>
  </w:style>
  <w:style w:type="paragraph" w:styleId="983">
    <w:name w:val=" Char Char Char Char"/>
    <w:basedOn w:val="910"/>
    <w:next w:val="983"/>
    <w:link w:val="883"/>
    <w:pPr>
      <w:spacing w:line="360" w:lineRule="auto"/>
    </w:pPr>
    <w:rPr>
      <w:rFonts w:ascii="Tahoma" w:hAnsi="Tahoma"/>
      <w:sz w:val="24"/>
      <w:szCs w:val="24"/>
    </w:rPr>
  </w:style>
  <w:style w:type="paragraph" w:styleId="984">
    <w:name w:val="列出段落"/>
    <w:basedOn w:val="883"/>
    <w:next w:val="984"/>
    <w:link w:val="883"/>
    <w:uiPriority w:val="34"/>
    <w:qFormat/>
    <w:pPr>
      <w:contextualSpacing/>
      <w:ind w:left="720"/>
      <w:jc w:val="left"/>
      <w:widowControl/>
    </w:pPr>
    <w:rPr>
      <w:rFonts w:ascii="Calibri" w:hAnsi="Calibri"/>
      <w:sz w:val="24"/>
      <w:szCs w:val="24"/>
      <w:lang w:eastAsia="en-US" w:bidi="en-US"/>
    </w:rPr>
  </w:style>
  <w:style w:type="paragraph" w:styleId="985">
    <w:name w:val="4"/>
    <w:basedOn w:val="883"/>
    <w:next w:val="940"/>
    <w:link w:val="883"/>
    <w:pPr>
      <w:ind w:firstLine="420"/>
      <w:spacing w:line="360" w:lineRule="auto"/>
    </w:pPr>
    <w:rPr>
      <w:color w:val="ff0000"/>
      <w:sz w:val="24"/>
      <w:szCs w:val="24"/>
    </w:rPr>
  </w:style>
  <w:style w:type="paragraph" w:styleId="986">
    <w:name w:val="普通 (Web)"/>
    <w:basedOn w:val="883"/>
    <w:next w:val="986"/>
    <w:link w:val="883"/>
    <w:pPr>
      <w:jc w:val="left"/>
      <w:spacing w:before="100" w:beforeAutospacing="1" w:after="100" w:afterAutospacing="1"/>
      <w:widowControl/>
    </w:pPr>
    <w:rPr>
      <w:rFonts w:ascii="宋体" w:hAnsi="宋体"/>
      <w:sz w:val="24"/>
      <w:szCs w:val="24"/>
    </w:rPr>
  </w:style>
  <w:style w:type="paragraph" w:styleId="987">
    <w:name w:val=" Char Char Char Char Char Char Char Char Char Char"/>
    <w:basedOn w:val="883"/>
    <w:next w:val="987"/>
    <w:link w:val="883"/>
    <w:pPr>
      <w:spacing w:line="360" w:lineRule="auto"/>
    </w:pPr>
    <w:rPr>
      <w:sz w:val="24"/>
      <w:szCs w:val="20"/>
    </w:rPr>
  </w:style>
  <w:style w:type="paragraph" w:styleId="988">
    <w:name w:val="样式1"/>
    <w:basedOn w:val="883"/>
    <w:next w:val="988"/>
    <w:link w:val="883"/>
    <w:pPr>
      <w:numPr>
        <w:ilvl w:val="0"/>
        <w:numId w:val="3"/>
      </w:numPr>
      <w:tabs>
        <w:tab w:val="left" w:pos="709" w:leader="none"/>
      </w:tabs>
    </w:pPr>
    <w:rPr>
      <w:rFonts w:ascii="宋体" w:hAnsi="宋体"/>
    </w:rPr>
  </w:style>
  <w:style w:type="paragraph" w:styleId="989">
    <w:name w:val="font6"/>
    <w:basedOn w:val="883"/>
    <w:next w:val="989"/>
    <w:link w:val="883"/>
    <w:pPr>
      <w:jc w:val="left"/>
      <w:spacing w:before="100" w:beforeAutospacing="1" w:after="100" w:afterAutospacing="1"/>
      <w:widowControl/>
    </w:pPr>
    <w:rPr>
      <w:rFonts w:hint="eastAsia" w:ascii="宋体" w:hAnsi="宋体"/>
      <w:sz w:val="28"/>
      <w:szCs w:val="28"/>
      <w:u w:val="single"/>
    </w:rPr>
  </w:style>
  <w:style w:type="paragraph" w:styleId="990">
    <w:name w:val="xl25"/>
    <w:basedOn w:val="883"/>
    <w:next w:val="990"/>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name w:val="标题3"/>
    <w:basedOn w:val="883"/>
    <w:next w:val="883"/>
    <w:link w:val="883"/>
    <w:pPr>
      <w:ind w:firstLine="624"/>
      <w:spacing w:line="590" w:lineRule="atLeast"/>
    </w:pPr>
    <w:rPr>
      <w:rFonts w:ascii="方正黑体_GBK" w:eastAsia="方正黑体_GBK"/>
      <w:sz w:val="32"/>
      <w:szCs w:val="32"/>
    </w:rPr>
  </w:style>
  <w:style w:type="paragraph" w:styleId="993">
    <w:name w:val="xl24"/>
    <w:basedOn w:val="883"/>
    <w:next w:val="993"/>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name w:val="xl29"/>
    <w:basedOn w:val="883"/>
    <w:next w:val="994"/>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name w:val="Char Char Char Char Char Char Char Char"/>
    <w:basedOn w:val="883"/>
    <w:next w:val="995"/>
    <w:link w:val="883"/>
    <w:pPr>
      <w:jc w:val="left"/>
      <w:spacing w:after="160" w:line="240" w:lineRule="exact"/>
      <w:widowControl/>
    </w:pPr>
    <w:rPr>
      <w:rFonts w:ascii="Verdana" w:hAnsi="Verdana"/>
      <w:sz w:val="20"/>
      <w:szCs w:val="20"/>
      <w:lang w:eastAsia="en-US"/>
    </w:rPr>
  </w:style>
  <w:style w:type="paragraph" w:styleId="996">
    <w:name w:val="xl28"/>
    <w:basedOn w:val="883"/>
    <w:next w:val="996"/>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name w:val=" Char Char Char Char Char Char Char Char"/>
    <w:basedOn w:val="883"/>
    <w:next w:val="997"/>
    <w:link w:val="883"/>
    <w:pPr>
      <w:jc w:val="left"/>
      <w:spacing w:after="160" w:line="240" w:lineRule="exact"/>
      <w:widowControl/>
    </w:pPr>
    <w:rPr>
      <w:rFonts w:ascii="Verdana" w:hAnsi="Verdana"/>
      <w:sz w:val="20"/>
      <w:szCs w:val="20"/>
      <w:lang w:eastAsia="en-US"/>
    </w:rPr>
  </w:style>
  <w:style w:type="paragraph" w:styleId="998">
    <w:name w:val="xl30"/>
    <w:basedOn w:val="883"/>
    <w:next w:val="998"/>
    <w:link w:val="883"/>
    <w:pPr>
      <w:jc w:val="center"/>
      <w:spacing w:before="100" w:beforeAutospacing="1" w:after="100" w:afterAutospacing="1"/>
      <w:widowControl/>
    </w:pPr>
    <w:rPr>
      <w:rFonts w:ascii="宋体" w:hAnsi="宋体"/>
      <w:b/>
      <w:bCs/>
      <w:sz w:val="36"/>
      <w:szCs w:val="36"/>
    </w:rPr>
  </w:style>
  <w:style w:type="paragraph" w:styleId="999">
    <w:name w:val="Char Char Char Char"/>
    <w:basedOn w:val="910"/>
    <w:next w:val="999"/>
    <w:link w:val="883"/>
    <w:pPr>
      <w:spacing w:line="360" w:lineRule="auto"/>
    </w:pPr>
    <w:rPr>
      <w:rFonts w:ascii="Tahoma" w:hAnsi="Tahoma"/>
      <w:sz w:val="24"/>
      <w:szCs w:val="24"/>
    </w:rPr>
  </w:style>
  <w:style w:type="paragraph" w:styleId="1000">
    <w:name w:val="table_1stline"/>
    <w:basedOn w:val="883"/>
    <w:next w:val="1000"/>
    <w:link w:val="883"/>
    <w:pPr>
      <w:jc w:val="left"/>
      <w:spacing w:before="120"/>
      <w:widowControl/>
    </w:pPr>
    <w:rPr>
      <w:bCs/>
      <w:sz w:val="20"/>
      <w:szCs w:val="20"/>
      <w:lang w:val="de-DE" w:eastAsia="de-DE"/>
    </w:rPr>
  </w:style>
  <w:style w:type="paragraph" w:styleId="1001">
    <w:name w:val="font5"/>
    <w:basedOn w:val="883"/>
    <w:next w:val="1001"/>
    <w:link w:val="883"/>
    <w:pPr>
      <w:jc w:val="left"/>
      <w:spacing w:before="100" w:beforeAutospacing="1" w:after="100" w:afterAutospacing="1"/>
      <w:widowControl/>
    </w:pPr>
    <w:rPr>
      <w:rFonts w:hint="eastAsia" w:ascii="宋体" w:hAnsi="宋体"/>
      <w:sz w:val="28"/>
      <w:szCs w:val="28"/>
    </w:rPr>
  </w:style>
  <w:style w:type="paragraph" w:styleId="1002">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name w:val="修订"/>
    <w:next w:val="1003"/>
    <w:link w:val="883"/>
    <w:uiPriority w:val="99"/>
    <w:semiHidden/>
    <w:rPr>
      <w:sz w:val="21"/>
      <w:szCs w:val="21"/>
      <w:lang w:val="en-US" w:eastAsia="zh-CN" w:bidi="ar-SA"/>
    </w:rPr>
  </w:style>
  <w:style w:type="paragraph" w:styleId="1004">
    <w:name w:val="无间隔"/>
    <w:next w:val="1004"/>
    <w:link w:val="883"/>
    <w:uiPriority w:val="99"/>
    <w:qFormat/>
    <w:pPr>
      <w:jc w:val="both"/>
      <w:widowControl w:val="off"/>
    </w:pPr>
    <w:rPr>
      <w:sz w:val="21"/>
      <w:szCs w:val="21"/>
      <w:lang w:val="en-US" w:eastAsia="zh-CN" w:bidi="ar-SA"/>
    </w:rPr>
  </w:style>
  <w:style w:type="table" w:styleId="1005">
    <w:name w:val="Table Normal"/>
    <w:next w:val="1005"/>
    <w:link w:val="883"/>
    <w:qFormat/>
    <w:rPr>
      <w:lang w:val="en-US" w:eastAsia="zh-CN" w:bidi="ar-SA"/>
    </w:rPr>
    <w:tblPr/>
  </w:style>
  <w:style w:type="paragraph" w:styleId="1006">
    <w:name w:val="Normal_5_0"/>
    <w:next w:val="1006"/>
    <w:link w:val="883"/>
    <w:qFormat/>
    <w:pPr>
      <w:jc w:val="both"/>
      <w:widowControl w:val="off"/>
    </w:pPr>
    <w:rPr>
      <w:rFonts w:ascii="Calibri" w:hAnsi="Calibri"/>
      <w:sz w:val="21"/>
      <w:szCs w:val="22"/>
      <w:lang w:val="en-US" w:eastAsia="zh-CN" w:bidi="ar-SA"/>
    </w:rPr>
  </w:style>
  <w:style w:type="paragraph" w:styleId="1007">
    <w:name w:val="Normal_6_0"/>
    <w:next w:val="1007"/>
    <w:link w:val="883"/>
    <w:qFormat/>
    <w:rPr>
      <w:rFonts w:ascii="黑体" w:hAnsi="黑体" w:eastAsia="黑体" w:cs="黑体"/>
      <w:b/>
      <w:sz w:val="32"/>
      <w:szCs w:val="24"/>
      <w:lang w:val="en-US" w:eastAsia="zh-CN" w:bidi="ar-SA"/>
    </w:rPr>
  </w:style>
  <w:style w:type="paragraph" w:styleId="1008">
    <w:name w:val="Normal_1_2"/>
    <w:next w:val="1008"/>
    <w:link w:val="883"/>
    <w:qFormat/>
    <w:rPr>
      <w:rFonts w:eastAsia="Times New Roman"/>
      <w:sz w:val="24"/>
      <w:szCs w:val="24"/>
      <w:lang w:val="en-US" w:eastAsia="zh-CN" w:bidi="ar-SA"/>
    </w:rPr>
  </w:style>
  <w:style w:type="paragraph" w:styleId="1009">
    <w:name w:val="正文_2"/>
    <w:next w:val="1009"/>
    <w:link w:val="883"/>
    <w:qFormat/>
    <w:pPr>
      <w:jc w:val="both"/>
      <w:widowControl w:val="off"/>
    </w:pPr>
    <w:rPr>
      <w:rFonts w:ascii="Calibri" w:hAnsi="Calibri"/>
      <w:sz w:val="21"/>
      <w:szCs w:val="22"/>
      <w:lang w:val="en-US" w:eastAsia="zh-CN" w:bidi="ar-SA"/>
    </w:rPr>
  </w:style>
  <w:style w:type="paragraph" w:styleId="1010">
    <w:name w:val="正文文本12"/>
    <w:basedOn w:val="883"/>
    <w:next w:val="1010"/>
    <w:link w:val="883"/>
    <w:uiPriority w:val="1"/>
    <w:qFormat/>
    <w:pPr>
      <w:ind w:left="120"/>
    </w:pPr>
    <w:rPr>
      <w:rFonts w:ascii="宋体" w:hAnsi="宋体" w:eastAsia="宋体" w:cs="宋体"/>
      <w:sz w:val="21"/>
      <w:szCs w:val="21"/>
      <w:lang w:val="zh-CN" w:eastAsia="zh-CN" w:bidi="zh-CN"/>
    </w:rPr>
  </w:style>
  <w:style w:type="paragraph" w:styleId="1011">
    <w:name w:val="正文2"/>
    <w:basedOn w:val="883"/>
    <w:next w:val="1011"/>
    <w:link w:val="883"/>
    <w:qFormat/>
    <w:pPr>
      <w:ind w:firstLine="510"/>
      <w:spacing w:before="156" w:line="360" w:lineRule="auto"/>
    </w:pPr>
    <w:rPr>
      <w:sz w:val="24"/>
      <w:szCs w:val="20"/>
    </w:rPr>
  </w:style>
  <w:style w:type="paragraph" w:styleId="1012">
    <w:name w:val="首行缩进"/>
    <w:basedOn w:val="883"/>
    <w:next w:val="1012"/>
    <w:link w:val="883"/>
    <w:qFormat/>
    <w:pPr>
      <w:ind w:firstLine="480"/>
    </w:pPr>
    <w:rPr>
      <w:rFonts w:ascii="Times New Roman" w:hAnsi="Times New Roman" w:cs="Times New Roman"/>
      <w:lang w:val="zh-CN"/>
    </w:rPr>
  </w:style>
  <w:style w:type="paragraph" w:styleId="1013">
    <w:name w:val="Normal_18_0"/>
    <w:next w:val="1013"/>
    <w:link w:val="883"/>
    <w:qFormat/>
    <w:rPr>
      <w:rFonts w:ascii="黑体" w:hAnsi="黑体" w:eastAsia="黑体" w:cs="黑体"/>
      <w:b/>
      <w:sz w:val="32"/>
      <w:szCs w:val="24"/>
      <w:lang w:val="en-US" w:eastAsia="zh-CN" w:bidi="ar-SA"/>
    </w:rPr>
  </w:style>
  <w:style w:type="paragraph" w:styleId="1014">
    <w:name w:val="正文_12_0_0_0_0"/>
    <w:basedOn w:val="883"/>
    <w:next w:val="1014"/>
    <w:link w:val="883"/>
    <w:qFormat/>
    <w:rPr>
      <w:rFonts w:ascii="Times New Roman" w:hAnsi="Times New Roman"/>
      <w:szCs w:val="24"/>
    </w:rPr>
  </w:style>
  <w:style w:type="paragraph" w:styleId="1015">
    <w:name w:val="正文_12_0_0_0"/>
    <w:next w:val="1015"/>
    <w:link w:val="883"/>
    <w:qFormat/>
    <w:pPr>
      <w:jc w:val="both"/>
      <w:widowControl w:val="off"/>
    </w:pPr>
    <w:rPr>
      <w:sz w:val="21"/>
      <w:szCs w:val="24"/>
      <w:lang w:val="en-US" w:eastAsia="zh-CN" w:bidi="ar-SA"/>
    </w:rPr>
  </w:style>
  <w:style w:type="paragraph" w:styleId="1016">
    <w:name w:val="正文_14_0"/>
    <w:next w:val="1016"/>
    <w:link w:val="883"/>
    <w:qFormat/>
    <w:pPr>
      <w:jc w:val="both"/>
      <w:widowControl w:val="off"/>
    </w:pPr>
    <w:rPr>
      <w:rFonts w:ascii="Calibri" w:hAnsi="Calibri"/>
      <w:sz w:val="21"/>
      <w:szCs w:val="22"/>
      <w:lang w:val="en-US" w:eastAsia="zh-CN" w:bidi="ar-SA"/>
    </w:rPr>
  </w:style>
  <w:style w:type="paragraph" w:styleId="1017">
    <w:name w:val="正文_14_0_0"/>
    <w:next w:val="1017"/>
    <w:link w:val="883"/>
    <w:qFormat/>
    <w:pPr>
      <w:jc w:val="both"/>
      <w:widowControl w:val="off"/>
    </w:pPr>
    <w:rPr>
      <w:sz w:val="21"/>
      <w:szCs w:val="24"/>
      <w:lang w:val="en-US" w:eastAsia="zh-CN" w:bidi="ar-SA"/>
    </w:rPr>
  </w:style>
  <w:style w:type="paragraph" w:styleId="1018">
    <w:name w:val="Normal_20"/>
    <w:next w:val="1018"/>
    <w:link w:val="883"/>
    <w:qFormat/>
    <w:rPr>
      <w:rFonts w:ascii="黑体" w:hAnsi="黑体" w:eastAsia="黑体" w:cs="黑体"/>
      <w:b/>
      <w:sz w:val="32"/>
      <w:szCs w:val="24"/>
      <w:lang w:val="en-US" w:eastAsia="zh-CN" w:bidi="ar-SA"/>
    </w:rPr>
  </w:style>
  <w:style w:type="paragraph" w:styleId="1019">
    <w:name w:val="正文_15_0"/>
    <w:next w:val="1019"/>
    <w:link w:val="883"/>
    <w:qFormat/>
    <w:pPr>
      <w:jc w:val="both"/>
      <w:widowControl w:val="off"/>
    </w:pPr>
    <w:rPr>
      <w:rFonts w:ascii="Calibri" w:hAnsi="Calibri"/>
      <w:sz w:val="21"/>
      <w:szCs w:val="22"/>
      <w:lang w:val="en-US" w:eastAsia="zh-CN" w:bidi="ar-SA"/>
    </w:rPr>
  </w:style>
  <w:style w:type="paragraph" w:styleId="1020">
    <w:name w:val="Normal_0"/>
    <w:next w:val="1020"/>
    <w:link w:val="883"/>
    <w:qFormat/>
    <w:rPr>
      <w:rFonts w:ascii="黑体" w:hAnsi="黑体" w:eastAsia="黑体"/>
      <w:b/>
      <w:sz w:val="32"/>
      <w:szCs w:val="24"/>
      <w:lang w:val="en-US" w:eastAsia="zh-CN" w:bidi="ar-SA"/>
    </w:rPr>
  </w:style>
  <w:style w:type="paragraph" w:styleId="1021">
    <w:name w:val="部分1"/>
    <w:basedOn w:val="883"/>
    <w:next w:val="1021"/>
    <w:link w:val="883"/>
    <w:qFormat/>
    <w:pPr>
      <w:jc w:val="center"/>
      <w:keepNext/>
      <w:pageBreakBefore/>
      <w:spacing w:line="360" w:lineRule="auto"/>
      <w:tabs>
        <w:tab w:val="left" w:pos="720" w:leader="none"/>
      </w:tabs>
      <w:outlineLvl w:val="0"/>
    </w:pPr>
    <w:rPr>
      <w:rFonts w:eastAsia="黑体"/>
      <w:b/>
      <w:sz w:val="36"/>
      <w:szCs w:val="20"/>
    </w:rPr>
  </w:style>
  <w:style w:type="paragraph" w:styleId="1022">
    <w:name w:val="Normal_12_0"/>
    <w:next w:val="1022"/>
    <w:link w:val="883"/>
    <w:qFormat/>
    <w:pPr>
      <w:jc w:val="both"/>
      <w:widowControl w:val="off"/>
    </w:pPr>
    <w:rPr>
      <w:rFonts w:ascii="Calibri" w:hAnsi="Calibri"/>
      <w:sz w:val="21"/>
      <w:szCs w:val="22"/>
      <w:lang w:val="en-US" w:eastAsia="zh-CN" w:bidi="ar-SA"/>
    </w:rPr>
  </w:style>
  <w:style w:type="paragraph" w:styleId="1023">
    <w:name w:val="正文_9_0"/>
    <w:next w:val="1023"/>
    <w:link w:val="883"/>
    <w:qFormat/>
    <w:pPr>
      <w:jc w:val="both"/>
      <w:widowControl w:val="off"/>
    </w:pPr>
    <w:rPr>
      <w:rFonts w:ascii="Calibri" w:hAnsi="Calibri"/>
      <w:sz w:val="21"/>
      <w:szCs w:val="22"/>
      <w:lang w:val="en-US" w:eastAsia="zh-CN" w:bidi="ar-SA"/>
    </w:rPr>
  </w:style>
  <w:style w:type="paragraph" w:styleId="1024">
    <w:name w:val="正文_8_1"/>
    <w:next w:val="1024"/>
    <w:link w:val="883"/>
    <w:qFormat/>
    <w:pPr>
      <w:jc w:val="both"/>
      <w:widowControl w:val="off"/>
    </w:pPr>
    <w:rPr>
      <w:rFonts w:ascii="Calibri" w:hAnsi="Calibri"/>
      <w:sz w:val="21"/>
      <w:szCs w:val="22"/>
      <w:lang w:val="en-US" w:eastAsia="zh-CN" w:bidi="ar-SA"/>
    </w:rPr>
  </w:style>
  <w:style w:type="paragraph" w:styleId="1025">
    <w:name w:val="正文_1_0_0_0_0"/>
    <w:next w:val="1025"/>
    <w:link w:val="883"/>
    <w:qFormat/>
    <w:pPr>
      <w:jc w:val="both"/>
      <w:widowControl w:val="off"/>
    </w:pPr>
    <w:rPr>
      <w:sz w:val="21"/>
      <w:lang w:val="en-US" w:eastAsia="zh-CN" w:bidi="ar-SA"/>
    </w:rPr>
  </w:style>
  <w:style w:type="paragraph" w:styleId="1026">
    <w:name w:val="列出段落_2"/>
    <w:basedOn w:val="1024"/>
    <w:next w:val="1026"/>
    <w:link w:val="883"/>
    <w:uiPriority w:val="34"/>
    <w:qFormat/>
    <w:pPr>
      <w:ind w:firstLine="420"/>
    </w:pPr>
    <w:rPr>
      <w:rFonts w:ascii="Calibri" w:hAnsi="Calibri" w:eastAsia="宋体"/>
    </w:rPr>
  </w:style>
  <w:style w:type="paragraph" w:styleId="1027">
    <w:name w:val="Normal_13_0"/>
    <w:next w:val="1027"/>
    <w:link w:val="883"/>
    <w:qFormat/>
    <w:rPr>
      <w:rFonts w:ascii="黑体" w:hAnsi="黑体" w:eastAsia="黑体" w:cs="黑体"/>
      <w:b/>
      <w:sz w:val="32"/>
      <w:szCs w:val="24"/>
      <w:lang w:val="en-US" w:eastAsia="zh-CN" w:bidi="ar-SA"/>
    </w:rPr>
  </w:style>
  <w:style w:type="paragraph" w:styleId="1028">
    <w:name w:val="正文_16_0_0"/>
    <w:next w:val="1029"/>
    <w:link w:val="883"/>
    <w:qFormat/>
    <w:pPr>
      <w:jc w:val="both"/>
      <w:widowControl w:val="off"/>
    </w:pPr>
    <w:rPr>
      <w:rFonts w:ascii="Calibri" w:hAnsi="Calibri"/>
      <w:sz w:val="21"/>
      <w:szCs w:val="22"/>
      <w:lang w:val="en-US" w:eastAsia="zh-CN" w:bidi="ar-SA"/>
    </w:rPr>
  </w:style>
  <w:style w:type="paragraph" w:styleId="1029">
    <w:name w:val="正文1_0"/>
    <w:next w:val="1029"/>
    <w:link w:val="883"/>
    <w:qFormat/>
    <w:pPr>
      <w:jc w:val="both"/>
      <w:widowControl w:val="off"/>
    </w:pPr>
    <w:rPr>
      <w:szCs w:val="24"/>
      <w:lang w:val="en-US" w:eastAsia="zh-CN" w:bidi="ar-SA"/>
    </w:rPr>
  </w:style>
  <w:style w:type="table" w:styleId="1030">
    <w:name w:val="网格型1"/>
    <w:basedOn w:val="894"/>
    <w:next w:val="1030"/>
    <w:link w:val="883"/>
    <w:uiPriority w:val="39"/>
    <w:rPr>
      <w:rFonts w:ascii="等线" w:hAnsi="等线" w:eastAsia="等线"/>
    </w:rPr>
    <w:tblPr/>
  </w:style>
  <w:style w:type="character" w:styleId="1031">
    <w:name w:val="font61"/>
    <w:next w:val="1031"/>
    <w:link w:val="883"/>
    <w:rPr>
      <w:rFonts w:hint="eastAsia" w:ascii="宋体" w:hAnsi="宋体" w:eastAsia="宋体" w:cs="宋体"/>
      <w:b/>
      <w:bCs/>
      <w:color w:val="000000"/>
      <w:sz w:val="21"/>
      <w:szCs w:val="21"/>
      <w:u w:val="none"/>
    </w:rPr>
  </w:style>
  <w:style w:type="character" w:styleId="1032">
    <w:name w:val="font41"/>
    <w:next w:val="1032"/>
    <w:link w:val="883"/>
    <w:rPr>
      <w:rFonts w:hint="eastAsia" w:ascii="宋体" w:hAnsi="宋体" w:eastAsia="宋体" w:cs="宋体"/>
      <w:color w:val="000000"/>
      <w:sz w:val="21"/>
      <w:szCs w:val="21"/>
      <w:u w:val="none"/>
    </w:rPr>
  </w:style>
  <w:style w:type="character" w:styleId="1033">
    <w:name w:val="font01"/>
    <w:next w:val="1033"/>
    <w:link w:val="883"/>
    <w:rPr>
      <w:rFonts w:hint="eastAsia" w:ascii="宋体" w:hAnsi="宋体" w:eastAsia="宋体" w:cs="宋体"/>
      <w:color w:val="000000"/>
      <w:sz w:val="22"/>
      <w:szCs w:val="22"/>
      <w:u w:val="none"/>
    </w:rPr>
  </w:style>
  <w:style w:type="character" w:styleId="1034">
    <w:name w:val="font71"/>
    <w:next w:val="1034"/>
    <w:link w:val="883"/>
    <w:rPr>
      <w:rFonts w:ascii="Wingdings" w:hAnsi="Wingdings" w:cs="Wingdings"/>
      <w:color w:val="000000"/>
      <w:sz w:val="22"/>
      <w:szCs w:val="22"/>
      <w:u w:val="none"/>
    </w:rPr>
  </w:style>
  <w:style w:type="table" w:styleId="1035">
    <w:name w:val="网格型2"/>
    <w:basedOn w:val="894"/>
    <w:next w:val="1035"/>
    <w:link w:val="883"/>
    <w:uiPriority w:val="39"/>
    <w:rPr>
      <w:rFonts w:ascii="等线" w:hAnsi="等线" w:eastAsia="等线" w:cs="Times New Roman"/>
      <w:sz w:val="21"/>
      <w:szCs w:val="24"/>
    </w:rPr>
    <w:tblPr/>
  </w:style>
  <w:style w:type="character" w:styleId="1036">
    <w:name w:val="font31"/>
    <w:basedOn w:val="893"/>
    <w:next w:val="1036"/>
    <w:link w:val="883"/>
    <w:rPr>
      <w:rFonts w:hint="eastAsia" w:ascii="宋体" w:hAnsi="宋体" w:eastAsia="宋体" w:cs="宋体"/>
      <w:i w:val="0"/>
      <w:iCs w:val="0"/>
      <w:color w:val="000000"/>
      <w:sz w:val="20"/>
      <w:szCs w:val="20"/>
      <w:u w:val="none"/>
    </w:rPr>
  </w:style>
  <w:style w:type="paragraph" w:styleId="1037">
    <w:name w:val="纯文本1"/>
    <w:basedOn w:val="1038"/>
    <w:next w:val="1037"/>
    <w:link w:val="883"/>
    <w:qFormat/>
    <w:rPr>
      <w:rFonts w:ascii="宋体" w:hAnsi="Courier New" w:cs="Courier New"/>
    </w:rPr>
  </w:style>
  <w:style w:type="paragraph" w:styleId="1038">
    <w:name w:val="正文_16"/>
    <w:next w:val="1039"/>
    <w:link w:val="883"/>
    <w:qFormat/>
    <w:pPr>
      <w:jc w:val="both"/>
      <w:widowControl w:val="off"/>
    </w:pPr>
    <w:rPr>
      <w:rFonts w:ascii="Calibri" w:hAnsi="Calibri" w:eastAsia="宋体" w:cs="Times New Roman"/>
      <w:sz w:val="21"/>
      <w:szCs w:val="22"/>
      <w:lang w:val="en-US" w:eastAsia="zh-CN" w:bidi="ar-SA"/>
    </w:rPr>
  </w:style>
  <w:style w:type="paragraph" w:styleId="1039">
    <w:name w:val="正文首行缩进 2_0"/>
    <w:basedOn w:val="1040"/>
    <w:next w:val="1039"/>
    <w:link w:val="883"/>
    <w:qFormat/>
    <w:pPr>
      <w:ind w:left="200" w:firstLine="200"/>
      <w:spacing w:after="120"/>
    </w:pPr>
    <w:rPr>
      <w:rFonts w:ascii="Times New Roman" w:hAnsi="Times New Roman"/>
      <w:sz w:val="24"/>
      <w:szCs w:val="24"/>
    </w:rPr>
  </w:style>
  <w:style w:type="paragraph" w:styleId="1040">
    <w:name w:val="正文文本缩进_0"/>
    <w:basedOn w:val="1009"/>
    <w:next w:val="1040"/>
    <w:link w:val="883"/>
    <w:qFormat/>
    <w:pPr>
      <w:ind w:firstLine="225"/>
    </w:pPr>
    <w:rPr>
      <w:rFonts w:ascii="仿宋_GB2312" w:eastAsia="仿宋_GB2312"/>
      <w:sz w:val="32"/>
    </w:rPr>
  </w:style>
  <w:style w:type="paragraph" w:styleId="1041">
    <w:name w:val="正文缩进1"/>
    <w:basedOn w:val="883"/>
    <w:next w:val="1041"/>
    <w:link w:val="883"/>
    <w:qFormat/>
    <w:pPr>
      <w:ind w:firstLine="420"/>
      <w:jc w:val="left"/>
    </w:pPr>
    <w:rPr>
      <w:rFonts w:ascii="宋体" w:hAnsi="Calibri" w:eastAsia="宋体" w:cs="Times New Roman"/>
      <w:sz w:val="24"/>
      <w:szCs w:val="22"/>
    </w:rPr>
  </w:style>
  <w:style w:type="paragraph" w:styleId="1042">
    <w:name w:val="Normal_19_0"/>
    <w:basedOn w:val="897"/>
    <w:next w:val="1043"/>
    <w:link w:val="883"/>
    <w:qFormat/>
    <w:pPr>
      <w:jc w:val="both"/>
      <w:widowControl w:val="off"/>
    </w:pPr>
    <w:rPr>
      <w:rFonts w:ascii="Calibri" w:hAnsi="Calibri" w:eastAsia="宋体" w:cs="Times New Roman"/>
      <w:szCs w:val="24"/>
      <w:lang w:val="en-US" w:eastAsia="zh-CN" w:bidi="ar-SA"/>
    </w:rPr>
  </w:style>
  <w:style w:type="paragraph" w:styleId="1043">
    <w:name w:val="Body Text_0"/>
    <w:basedOn w:val="1042"/>
    <w:next w:val="1043"/>
    <w:link w:val="883"/>
    <w:qFormat/>
    <w:pPr>
      <w:spacing w:line="60" w:lineRule="auto"/>
    </w:pPr>
    <w:rPr>
      <w:rFonts w:ascii="仿宋_GB2312" w:hAnsi="Calibri" w:eastAsia="仿宋_GB2312"/>
      <w:sz w:val="32"/>
    </w:rPr>
  </w:style>
  <w:style w:type="paragraph" w:styleId="1044">
    <w:name w:val="Normal_0_2"/>
    <w:next w:val="1044"/>
    <w:link w:val="883"/>
    <w:qFormat/>
    <w:rPr>
      <w:rFonts w:ascii="黑体" w:hAnsi="黑体" w:eastAsia="黑体" w:cs="黑体"/>
      <w:b/>
      <w:sz w:val="32"/>
      <w:szCs w:val="24"/>
      <w:lang w:val="en-US" w:eastAsia="zh-CN" w:bidi="ar-SA"/>
    </w:rPr>
  </w:style>
  <w:style w:type="paragraph" w:styleId="1045">
    <w:name w:val="正文_16_0"/>
    <w:basedOn w:val="1046"/>
    <w:next w:val="1045"/>
    <w:link w:val="883"/>
    <w:qFormat/>
    <w:pPr>
      <w:jc w:val="both"/>
      <w:widowControl w:val="off"/>
    </w:pPr>
    <w:rPr>
      <w:rFonts w:ascii="Times New Roman" w:hAnsi="Times New Roman" w:eastAsia="宋体" w:cs="Times New Roman"/>
      <w:sz w:val="21"/>
      <w:szCs w:val="22"/>
      <w:lang w:val="en-US" w:eastAsia="zh-CN" w:bidi="ar-SA"/>
    </w:rPr>
  </w:style>
  <w:style w:type="paragraph" w:styleId="1046">
    <w:name w:val="正文_18"/>
    <w:next w:val="1047"/>
    <w:link w:val="883"/>
    <w:qFormat/>
    <w:pPr>
      <w:jc w:val="both"/>
      <w:widowControl w:val="off"/>
    </w:pPr>
    <w:rPr>
      <w:rFonts w:ascii="Calibri" w:hAnsi="Calibri" w:eastAsia="宋体" w:cs="Times New Roman"/>
      <w:sz w:val="21"/>
      <w:szCs w:val="22"/>
      <w:lang w:val="en-US" w:eastAsia="zh-CN" w:bidi="ar-SA"/>
    </w:rPr>
  </w:style>
  <w:style w:type="paragraph" w:styleId="1047">
    <w:name w:val="正文文本缩进_1"/>
    <w:basedOn w:val="1046"/>
    <w:next w:val="1047"/>
    <w:link w:val="883"/>
    <w:qFormat/>
    <w:pPr>
      <w:ind w:firstLine="225"/>
    </w:pPr>
    <w:rPr>
      <w:rFonts w:ascii="仿宋_GB2312" w:eastAsia="仿宋_GB2312"/>
      <w:sz w:val="32"/>
    </w:rPr>
  </w:style>
  <w:style w:type="paragraph" w:styleId="1048">
    <w:name w:val="Normal_21_0"/>
    <w:next w:val="1049"/>
    <w:link w:val="883"/>
    <w:qFormat/>
    <w:pPr>
      <w:jc w:val="both"/>
      <w:widowControl w:val="off"/>
    </w:pPr>
    <w:rPr>
      <w:rFonts w:ascii="Times New Roman" w:hAnsi="Times New Roman" w:eastAsia="宋体" w:cs="Times New Roman"/>
      <w:sz w:val="21"/>
      <w:szCs w:val="24"/>
      <w:lang w:val="en-US" w:eastAsia="zh-CN" w:bidi="ar-SA"/>
    </w:rPr>
  </w:style>
  <w:style w:type="paragraph" w:styleId="1049">
    <w:name w:val="Heading 1_0"/>
    <w:basedOn w:val="1048"/>
    <w:next w:val="1048"/>
    <w:link w:val="883"/>
    <w:qFormat/>
    <w:pPr>
      <w:jc w:val="center"/>
      <w:keepLines/>
      <w:keepNext/>
      <w:spacing w:before="240" w:after="120" w:line="300" w:lineRule="auto"/>
      <w:outlineLvl w:val="0"/>
    </w:pPr>
    <w:rPr>
      <w:rFonts w:ascii="宋体"/>
      <w:b/>
      <w:sz w:val="32"/>
      <w:szCs w:val="20"/>
    </w:rPr>
  </w:style>
  <w:style w:type="paragraph" w:styleId="1050">
    <w:name w:val="正文_0"/>
    <w:next w:val="1050"/>
    <w:link w:val="883"/>
    <w:qFormat/>
    <w:pPr>
      <w:jc w:val="both"/>
      <w:widowControl w:val="off"/>
    </w:pPr>
    <w:rPr>
      <w:rFonts w:ascii="Times New Roman" w:hAnsi="Times New Roman" w:eastAsia="宋体" w:cs="Times New Roman"/>
      <w:sz w:val="21"/>
      <w:szCs w:val="24"/>
      <w:lang w:val="en-US" w:eastAsia="zh-CN" w:bidi="ar-SA"/>
    </w:rPr>
  </w:style>
  <w:style w:type="paragraph" w:styleId="1051">
    <w:name w:val="正文_3"/>
    <w:next w:val="899"/>
    <w:link w:val="883"/>
    <w:qFormat/>
    <w:pPr>
      <w:jc w:val="both"/>
      <w:widowControl w:val="off"/>
    </w:pPr>
    <w:rPr>
      <w:rFonts w:ascii="Calibri" w:hAnsi="Calibri" w:eastAsia="宋体" w:cs="Times New Roman"/>
      <w:sz w:val="21"/>
      <w:szCs w:val="22"/>
      <w:lang w:val="en-US" w:eastAsia="zh-CN" w:bidi="ar-SA"/>
    </w:rPr>
  </w:style>
  <w:style w:type="paragraph" w:styleId="1052">
    <w:name w:val="正文_16_1"/>
    <w:next w:val="1052"/>
    <w:link w:val="883"/>
    <w:qFormat/>
    <w:pPr>
      <w:jc w:val="both"/>
      <w:widowControl w:val="off"/>
    </w:pPr>
    <w:rPr>
      <w:rFonts w:ascii="Times New Roman" w:hAnsi="Times New Roman" w:eastAsia="宋体" w:cs="Times New Roman"/>
      <w:sz w:val="21"/>
      <w:szCs w:val="24"/>
      <w:lang w:val="en-US" w:eastAsia="zh-CN" w:bidi="ar-SA"/>
    </w:rPr>
  </w:style>
  <w:style w:type="paragraph" w:styleId="1053">
    <w:name w:val="正文首行缩进 21"/>
    <w:basedOn w:val="1054"/>
    <w:next w:val="1053"/>
    <w:link w:val="883"/>
    <w:qFormat/>
    <w:pPr>
      <w:ind w:firstLine="420"/>
      <w:spacing w:line="360" w:lineRule="auto"/>
    </w:pPr>
    <w:rPr>
      <w:rFonts w:ascii="宋体" w:hAnsi="宋体" w:eastAsia="宋体"/>
      <w:sz w:val="21"/>
      <w:szCs w:val="20"/>
    </w:rPr>
  </w:style>
  <w:style w:type="paragraph" w:styleId="1054">
    <w:name w:val="正文文本缩进1"/>
    <w:basedOn w:val="1055"/>
    <w:next w:val="1054"/>
    <w:link w:val="883"/>
    <w:qFormat/>
    <w:pPr>
      <w:ind w:left="420"/>
      <w:spacing w:after="120"/>
    </w:pPr>
    <w:rPr>
      <w:rFonts w:ascii="Calibri" w:hAnsi="Calibri"/>
    </w:rPr>
  </w:style>
  <w:style w:type="paragraph" w:styleId="1055">
    <w:name w:val="正文1"/>
    <w:basedOn w:val="1056"/>
    <w:next w:val="1057"/>
    <w:link w:val="883"/>
    <w:qFormat/>
    <w:pPr>
      <w:jc w:val="both"/>
      <w:widowControl w:val="off"/>
    </w:pPr>
    <w:rPr>
      <w:rFonts w:ascii="Times New Roman" w:hAnsi="Times New Roman" w:eastAsia="宋体" w:cs="Times New Roman"/>
      <w:sz w:val="21"/>
      <w:szCs w:val="24"/>
      <w:lang w:val="en-US" w:eastAsia="zh-CN" w:bidi="ar-SA"/>
    </w:rPr>
  </w:style>
  <w:style w:type="paragraph" w:styleId="1056">
    <w:name w:val="正文11"/>
    <w:next w:val="1057"/>
    <w:link w:val="883"/>
    <w:qFormat/>
    <w:pPr>
      <w:jc w:val="both"/>
      <w:widowControl w:val="off"/>
    </w:pPr>
    <w:rPr>
      <w:rFonts w:ascii="Times New Roman" w:hAnsi="Times New Roman" w:eastAsia="宋体" w:cs="Times New Roman"/>
      <w:sz w:val="21"/>
      <w:szCs w:val="24"/>
      <w:lang w:val="en-US" w:eastAsia="zh-CN" w:bidi="ar-SA"/>
    </w:rPr>
  </w:style>
  <w:style w:type="paragraph" w:styleId="1057">
    <w:name w:val="文本块1"/>
    <w:basedOn w:val="1058"/>
    <w:next w:val="1057"/>
    <w:link w:val="883"/>
    <w:qFormat/>
    <w:pPr>
      <w:ind w:left="420" w:right="33"/>
      <w:jc w:val="left"/>
    </w:pPr>
    <w:rPr>
      <w:sz w:val="24"/>
      <w:szCs w:val="20"/>
    </w:rPr>
  </w:style>
  <w:style w:type="paragraph" w:styleId="1058">
    <w:name w:val="正文111"/>
    <w:next w:val="1054"/>
    <w:link w:val="883"/>
    <w:qFormat/>
    <w:pPr>
      <w:jc w:val="both"/>
      <w:widowControl w:val="off"/>
    </w:pPr>
    <w:rPr>
      <w:rFonts w:ascii="Times New Roman" w:hAnsi="Times New Roman" w:eastAsia="宋体" w:cs="Times New Roman"/>
      <w:sz w:val="21"/>
      <w:szCs w:val="24"/>
      <w:lang w:val="en-US" w:eastAsia="zh-CN" w:bidi="ar-SA"/>
    </w:rPr>
  </w:style>
  <w:style w:type="paragraph" w:styleId="1059">
    <w:name w:val="正文_1_1"/>
    <w:next w:val="1059"/>
    <w:link w:val="883"/>
    <w:qFormat/>
    <w:pPr>
      <w:jc w:val="both"/>
      <w:widowControl w:val="off"/>
    </w:pPr>
    <w:rPr>
      <w:rFonts w:ascii="Calibri" w:hAnsi="Calibri" w:eastAsia="宋体" w:cs="Times New Roman"/>
      <w:sz w:val="21"/>
      <w:lang w:val="en-US" w:eastAsia="zh-CN" w:bidi="ar-SA"/>
    </w:rPr>
  </w:style>
  <w:style w:type="character" w:styleId="1060">
    <w:name w:val="font21"/>
    <w:basedOn w:val="893"/>
    <w:next w:val="1060"/>
    <w:link w:val="883"/>
    <w:rPr>
      <w:rFonts w:hint="eastAsia" w:ascii="方正仿宋_GBK" w:hAnsi="方正仿宋_GBK" w:eastAsia="方正仿宋_GBK" w:cs="方正仿宋_GBK"/>
      <w:i w:val="0"/>
      <w:iCs w:val="0"/>
      <w:color w:val="000000"/>
      <w:sz w:val="24"/>
      <w:szCs w:val="24"/>
      <w:u w:val="none"/>
    </w:rPr>
  </w:style>
  <w:style w:type="character" w:styleId="1061">
    <w:name w:val="font81"/>
    <w:basedOn w:val="893"/>
    <w:next w:val="1061"/>
    <w:link w:val="883"/>
    <w:rPr>
      <w:rFonts w:ascii="微软雅黑" w:hAnsi="微软雅黑" w:eastAsia="微软雅黑" w:cs="微软雅黑"/>
      <w:i w:val="0"/>
      <w:iCs w:val="0"/>
      <w:color w:val="ff0000"/>
      <w:sz w:val="24"/>
      <w:szCs w:val="24"/>
      <w:u w:val="none"/>
    </w:rPr>
  </w:style>
  <w:style w:type="character" w:styleId="1062">
    <w:name w:val="font91"/>
    <w:basedOn w:val="893"/>
    <w:next w:val="1062"/>
    <w:link w:val="883"/>
    <w:rPr>
      <w:rFonts w:ascii="华文宋体" w:hAnsi="华文宋体" w:eastAsia="华文宋体" w:cs="华文宋体"/>
      <w:i w:val="0"/>
      <w:iCs w:val="0"/>
      <w:color w:val="000000"/>
      <w:sz w:val="24"/>
      <w:szCs w:val="24"/>
      <w:u w:val="none"/>
    </w:rPr>
  </w:style>
  <w:style w:type="character" w:styleId="1063">
    <w:name w:val="font101"/>
    <w:basedOn w:val="893"/>
    <w:next w:val="1063"/>
    <w:link w:val="883"/>
    <w:rPr>
      <w:rFonts w:ascii="Microsoft YaHei UI" w:hAnsi="Microsoft YaHei UI" w:eastAsia="Microsoft YaHei UI" w:cs="Microsoft YaHei UI"/>
      <w:i w:val="0"/>
      <w:iCs w:val="0"/>
      <w:color w:val="000000"/>
      <w:sz w:val="24"/>
      <w:szCs w:val="24"/>
      <w:u w:val="none"/>
    </w:rPr>
  </w:style>
  <w:style w:type="character" w:styleId="1064">
    <w:name w:val="font112"/>
    <w:basedOn w:val="893"/>
    <w:next w:val="1064"/>
    <w:link w:val="883"/>
    <w:rPr>
      <w:rFonts w:hint="eastAsia" w:ascii="Microsoft YaHei UI" w:hAnsi="Microsoft YaHei UI" w:eastAsia="Microsoft YaHei UI" w:cs="Microsoft YaHei UI"/>
      <w:i w:val="0"/>
      <w:iCs w:val="0"/>
      <w:color w:val="ff0000"/>
      <w:sz w:val="24"/>
      <w:szCs w:val="24"/>
      <w:u w:val="none"/>
    </w:rPr>
  </w:style>
  <w:style w:type="character" w:styleId="1065">
    <w:name w:val="font121"/>
    <w:basedOn w:val="893"/>
    <w:next w:val="1065"/>
    <w:link w:val="883"/>
    <w:rPr>
      <w:rFonts w:ascii="Calibri" w:hAnsi="Calibri" w:cs="Calibri"/>
      <w:i w:val="0"/>
      <w:iCs w:val="0"/>
      <w:color w:val="ff0000"/>
      <w:sz w:val="24"/>
      <w:szCs w:val="24"/>
      <w:u w:val="none"/>
    </w:rPr>
  </w:style>
  <w:style w:type="character" w:styleId="1066">
    <w:name w:val="font51"/>
    <w:basedOn w:val="893"/>
    <w:next w:val="1066"/>
    <w:link w:val="883"/>
    <w:rPr>
      <w:rFonts w:hint="eastAsia" w:ascii="方正仿宋_GBK" w:hAnsi="方正仿宋_GBK" w:eastAsia="方正仿宋_GBK" w:cs="方正仿宋_GBK"/>
      <w:i w:val="0"/>
      <w:iCs w:val="0"/>
      <w:color w:val="000000"/>
      <w:sz w:val="20"/>
      <w:szCs w:val="20"/>
      <w:u w:val="none"/>
    </w:rPr>
  </w:style>
  <w:style w:type="character" w:styleId="1067">
    <w:name w:val="font131"/>
    <w:basedOn w:val="893"/>
    <w:next w:val="1067"/>
    <w:link w:val="883"/>
    <w:rPr>
      <w:rFonts w:hint="eastAsia" w:ascii="Microsoft YaHei UI" w:hAnsi="Microsoft YaHei UI" w:eastAsia="Microsoft YaHei UI" w:cs="Microsoft YaHei UI"/>
      <w:i w:val="0"/>
      <w:iCs w:val="0"/>
      <w:color w:val="ff0000"/>
      <w:sz w:val="20"/>
      <w:szCs w:val="20"/>
      <w:u w:val="none"/>
    </w:rPr>
  </w:style>
  <w:style w:type="character" w:styleId="1068">
    <w:name w:val="font141"/>
    <w:basedOn w:val="893"/>
    <w:next w:val="1068"/>
    <w:link w:val="883"/>
    <w:rPr>
      <w:rFonts w:ascii="Calibri" w:hAnsi="Calibri" w:cs="Calibri"/>
      <w:i w:val="0"/>
      <w:iCs w:val="0"/>
      <w:color w:val="ff0000"/>
      <w:sz w:val="20"/>
      <w:szCs w:val="20"/>
      <w:u w:val="none"/>
    </w:rPr>
  </w:style>
  <w:style w:type="character" w:styleId="1069">
    <w:name w:val="font11"/>
    <w:basedOn w:val="893"/>
    <w:next w:val="1069"/>
    <w:link w:val="883"/>
    <w:rPr>
      <w:rFonts w:hint="eastAsia" w:ascii="宋体" w:hAnsi="宋体" w:eastAsia="宋体" w:cs="宋体"/>
      <w:i w:val="0"/>
      <w:iCs w:val="0"/>
      <w:color w:val="000000"/>
      <w:sz w:val="18"/>
      <w:szCs w:val="18"/>
      <w:u w:val="none"/>
    </w:rPr>
  </w:style>
  <w:style w:type="paragraph" w:styleId="1070">
    <w:name w:val="正文文本11"/>
    <w:basedOn w:val="883"/>
    <w:next w:val="883"/>
    <w:link w:val="883"/>
    <w:qFormat/>
    <w:rPr>
      <w:rFonts w:ascii="楷体_GB2312" w:hAnsi="Arial" w:eastAsia="楷体_GB2312" w:cs="Times New Roman"/>
      <w:sz w:val="28"/>
    </w:rPr>
  </w:style>
  <w:style w:type="character" w:styleId="1071" w:default="1">
    <w:name w:val="Default Paragraph Font"/>
    <w:uiPriority w:val="1"/>
    <w:semiHidden/>
    <w:unhideWhenUsed/>
  </w:style>
  <w:style w:type="numbering" w:styleId="1072" w:default="1">
    <w:name w:val="No List"/>
    <w:uiPriority w:val="99"/>
    <w:semiHidden/>
    <w:unhideWhenUsed/>
  </w:style>
  <w:style w:type="table" w:styleId="10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郑玉华</cp:lastModifiedBy>
  <cp:revision>5</cp:revision>
  <dcterms:created xsi:type="dcterms:W3CDTF">2023-03-16T02:16:00Z</dcterms:created>
  <dcterms:modified xsi:type="dcterms:W3CDTF">2026-04-13T06:43:52Z</dcterms:modified>
</cp:coreProperties>
</file>